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B" w:rsidRDefault="00A5222B" w:rsidP="00960B8A">
      <w:pPr>
        <w:rPr>
          <w:rFonts w:ascii="Arial" w:hAnsi="Arial" w:cs="Arial"/>
          <w:sz w:val="22"/>
          <w:szCs w:val="22"/>
          <w:lang w:val="es-ES"/>
        </w:rPr>
      </w:pPr>
    </w:p>
    <w:p w:rsidR="00EE46E0" w:rsidRPr="00F311DF" w:rsidRDefault="00EE46E0" w:rsidP="00960B8A">
      <w:pPr>
        <w:rPr>
          <w:rFonts w:ascii="Arial" w:hAnsi="Arial" w:cs="Arial"/>
          <w:sz w:val="22"/>
          <w:szCs w:val="22"/>
          <w:lang w:val="es-ES"/>
        </w:rPr>
      </w:pPr>
    </w:p>
    <w:p w:rsidR="00C86688" w:rsidRPr="00C86688" w:rsidRDefault="00943AD5" w:rsidP="00C86688">
      <w:pPr>
        <w:jc w:val="center"/>
        <w:rPr>
          <w:rFonts w:ascii="Arial" w:hAnsi="Arial" w:cs="Arial"/>
          <w:b/>
          <w:sz w:val="52"/>
          <w:szCs w:val="42"/>
          <w:lang w:val="es-ES"/>
        </w:rPr>
      </w:pPr>
      <w:r>
        <w:rPr>
          <w:rFonts w:ascii="Arial" w:hAnsi="Arial" w:cs="Arial"/>
          <w:b/>
          <w:sz w:val="52"/>
          <w:szCs w:val="42"/>
          <w:lang w:val="es-ES"/>
        </w:rPr>
        <w:t>FERTICOL GLUCO-CU</w:t>
      </w:r>
    </w:p>
    <w:p w:rsidR="00337A06" w:rsidRDefault="00943AD5" w:rsidP="00BA09D6">
      <w:pPr>
        <w:jc w:val="center"/>
        <w:rPr>
          <w:rFonts w:ascii="Arial" w:hAnsi="Arial" w:cs="Arial"/>
          <w:b/>
          <w:bCs/>
          <w:sz w:val="28"/>
          <w:szCs w:val="22"/>
          <w:lang w:val="es-ES"/>
        </w:rPr>
      </w:pPr>
      <w:r>
        <w:rPr>
          <w:rFonts w:ascii="Arial" w:hAnsi="Arial" w:cs="Arial"/>
          <w:b/>
          <w:bCs/>
          <w:sz w:val="28"/>
          <w:szCs w:val="22"/>
          <w:lang w:val="es-ES"/>
        </w:rPr>
        <w:t xml:space="preserve">SOLUCIÓN DE </w:t>
      </w:r>
      <w:r w:rsidR="004D30B5">
        <w:rPr>
          <w:rFonts w:ascii="Arial" w:hAnsi="Arial" w:cs="Arial"/>
          <w:b/>
          <w:bCs/>
          <w:sz w:val="28"/>
          <w:szCs w:val="22"/>
          <w:lang w:val="es-ES"/>
        </w:rPr>
        <w:t>COBRE</w:t>
      </w:r>
      <w:r>
        <w:rPr>
          <w:rFonts w:ascii="Arial" w:hAnsi="Arial" w:cs="Arial"/>
          <w:b/>
          <w:bCs/>
          <w:sz w:val="28"/>
          <w:szCs w:val="22"/>
          <w:lang w:val="es-ES"/>
        </w:rPr>
        <w:t xml:space="preserve"> (Cu) COMPLEJADO</w:t>
      </w:r>
      <w:r w:rsidR="00337A06">
        <w:rPr>
          <w:rFonts w:ascii="Arial" w:hAnsi="Arial" w:cs="Arial"/>
          <w:b/>
          <w:bCs/>
          <w:sz w:val="28"/>
          <w:szCs w:val="22"/>
          <w:lang w:val="es-ES"/>
        </w:rPr>
        <w:t xml:space="preserve"> </w:t>
      </w:r>
    </w:p>
    <w:p w:rsidR="00BA09D6" w:rsidRPr="00BA09D6" w:rsidRDefault="00943AD5" w:rsidP="00BA09D6">
      <w:pPr>
        <w:jc w:val="center"/>
        <w:rPr>
          <w:rFonts w:ascii="Arial" w:hAnsi="Arial" w:cs="Arial"/>
          <w:b/>
          <w:bCs/>
          <w:sz w:val="28"/>
          <w:szCs w:val="22"/>
          <w:lang w:val="es-ES"/>
        </w:rPr>
      </w:pPr>
      <w:r>
        <w:rPr>
          <w:rFonts w:ascii="Arial" w:hAnsi="Arial" w:cs="Arial"/>
          <w:b/>
          <w:bCs/>
          <w:sz w:val="28"/>
          <w:szCs w:val="22"/>
          <w:lang w:val="es-ES"/>
        </w:rPr>
        <w:t>PARA APLICACIÓN FOLIAR Y FERTIRRIGACIÓN</w:t>
      </w:r>
    </w:p>
    <w:p w:rsidR="005E0128" w:rsidRPr="00FD05D3" w:rsidRDefault="005E0128" w:rsidP="006D56E5">
      <w:pPr>
        <w:jc w:val="center"/>
        <w:rPr>
          <w:rFonts w:ascii="Arial" w:hAnsi="Arial" w:cs="Arial"/>
          <w:b/>
          <w:bCs/>
          <w:sz w:val="28"/>
          <w:szCs w:val="22"/>
          <w:lang w:val="es-ES"/>
        </w:rPr>
      </w:pPr>
      <w:r w:rsidRPr="00FD05D3">
        <w:rPr>
          <w:rFonts w:ascii="Arial" w:hAnsi="Arial" w:cs="Arial"/>
          <w:b/>
          <w:bCs/>
          <w:sz w:val="28"/>
          <w:szCs w:val="22"/>
          <w:lang w:val="es-ES"/>
        </w:rPr>
        <w:t>Abono hidrosoluble</w:t>
      </w:r>
    </w:p>
    <w:p w:rsidR="004272FB" w:rsidRPr="00F311DF" w:rsidRDefault="004272FB" w:rsidP="00960B8A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86A9D" w:rsidRPr="001354A4" w:rsidRDefault="00962D11" w:rsidP="00960B8A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CONTENIDO DECLARADO</w:t>
      </w:r>
      <w:r w:rsidR="00BF7131"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:</w:t>
      </w:r>
    </w:p>
    <w:p w:rsidR="00EE46E0" w:rsidRPr="004E3B85" w:rsidRDefault="00EE46E0" w:rsidP="00867D18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943AD5" w:rsidRPr="00943AD5" w:rsidRDefault="00943AD5" w:rsidP="00943AD5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943AD5">
        <w:rPr>
          <w:rFonts w:ascii="Arial" w:hAnsi="Arial" w:cs="Arial"/>
          <w:bCs/>
          <w:sz w:val="22"/>
          <w:szCs w:val="22"/>
        </w:rPr>
        <w:t>Cobre (Cu) soluble en agua</w:t>
      </w:r>
      <w:r w:rsidR="00337A06">
        <w:rPr>
          <w:rFonts w:ascii="Arial" w:hAnsi="Arial" w:cs="Arial"/>
          <w:bCs/>
          <w:sz w:val="22"/>
          <w:szCs w:val="22"/>
        </w:rPr>
        <w:tab/>
      </w:r>
      <w:r w:rsidR="00337A06">
        <w:rPr>
          <w:rFonts w:ascii="Arial" w:hAnsi="Arial" w:cs="Arial"/>
          <w:bCs/>
          <w:sz w:val="22"/>
          <w:szCs w:val="22"/>
        </w:rPr>
        <w:tab/>
      </w:r>
      <w:r w:rsidR="00337A06">
        <w:rPr>
          <w:rFonts w:ascii="Arial" w:hAnsi="Arial" w:cs="Arial"/>
          <w:bCs/>
          <w:sz w:val="22"/>
          <w:szCs w:val="22"/>
        </w:rPr>
        <w:tab/>
      </w:r>
      <w:r w:rsidR="00337A06">
        <w:rPr>
          <w:rFonts w:ascii="Arial" w:hAnsi="Arial" w:cs="Arial"/>
          <w:bCs/>
          <w:sz w:val="22"/>
          <w:szCs w:val="22"/>
        </w:rPr>
        <w:tab/>
        <w:t>6,4%m.m</w:t>
      </w:r>
      <w:r w:rsidR="00337A06">
        <w:rPr>
          <w:rFonts w:ascii="Arial" w:hAnsi="Arial" w:cs="Arial"/>
          <w:bCs/>
          <w:sz w:val="22"/>
          <w:szCs w:val="22"/>
        </w:rPr>
        <w:tab/>
      </w:r>
      <w:r w:rsidR="00337A06">
        <w:rPr>
          <w:rFonts w:ascii="Arial" w:hAnsi="Arial" w:cs="Arial"/>
          <w:bCs/>
          <w:sz w:val="22"/>
          <w:szCs w:val="22"/>
        </w:rPr>
        <w:tab/>
      </w:r>
      <w:r w:rsidRPr="00943AD5">
        <w:rPr>
          <w:rFonts w:ascii="Arial" w:hAnsi="Arial" w:cs="Arial"/>
          <w:bCs/>
          <w:sz w:val="22"/>
          <w:szCs w:val="22"/>
        </w:rPr>
        <w:t>8</w:t>
      </w:r>
      <w:r w:rsidR="00337A06">
        <w:rPr>
          <w:rFonts w:ascii="Arial" w:hAnsi="Arial" w:cs="Arial"/>
          <w:bCs/>
          <w:sz w:val="22"/>
          <w:szCs w:val="22"/>
        </w:rPr>
        <w:t>%P/V</w:t>
      </w:r>
    </w:p>
    <w:p w:rsidR="00943AD5" w:rsidRPr="00943AD5" w:rsidRDefault="00943AD5" w:rsidP="00943AD5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943AD5">
        <w:rPr>
          <w:rFonts w:ascii="Arial" w:hAnsi="Arial" w:cs="Arial"/>
          <w:bCs/>
          <w:sz w:val="22"/>
          <w:szCs w:val="22"/>
        </w:rPr>
        <w:t xml:space="preserve">Cobre (Cu) </w:t>
      </w:r>
      <w:proofErr w:type="spellStart"/>
      <w:r w:rsidRPr="00943AD5">
        <w:rPr>
          <w:rFonts w:ascii="Arial" w:hAnsi="Arial" w:cs="Arial"/>
          <w:bCs/>
          <w:sz w:val="22"/>
          <w:szCs w:val="22"/>
        </w:rPr>
        <w:t>complejado</w:t>
      </w:r>
      <w:proofErr w:type="spellEnd"/>
      <w:r w:rsidRPr="00943AD5">
        <w:rPr>
          <w:rFonts w:ascii="Arial" w:hAnsi="Arial" w:cs="Arial"/>
          <w:bCs/>
          <w:sz w:val="22"/>
          <w:szCs w:val="22"/>
        </w:rPr>
        <w:t xml:space="preserve"> por AG</w:t>
      </w:r>
      <w:r w:rsidR="00337A06">
        <w:rPr>
          <w:rFonts w:ascii="Arial" w:hAnsi="Arial" w:cs="Arial"/>
          <w:bCs/>
          <w:sz w:val="22"/>
          <w:szCs w:val="22"/>
        </w:rPr>
        <w:tab/>
      </w:r>
      <w:r w:rsidR="00337A06">
        <w:rPr>
          <w:rFonts w:ascii="Arial" w:hAnsi="Arial" w:cs="Arial"/>
          <w:bCs/>
          <w:sz w:val="22"/>
          <w:szCs w:val="22"/>
        </w:rPr>
        <w:tab/>
      </w:r>
      <w:r w:rsidR="00337A06">
        <w:rPr>
          <w:rFonts w:ascii="Arial" w:hAnsi="Arial" w:cs="Arial"/>
          <w:bCs/>
          <w:sz w:val="22"/>
          <w:szCs w:val="22"/>
        </w:rPr>
        <w:tab/>
        <w:t>6,4%m.m</w:t>
      </w:r>
      <w:r w:rsidR="00337A06">
        <w:rPr>
          <w:rFonts w:ascii="Arial" w:hAnsi="Arial" w:cs="Arial"/>
          <w:bCs/>
          <w:sz w:val="22"/>
          <w:szCs w:val="22"/>
        </w:rPr>
        <w:tab/>
      </w:r>
      <w:r w:rsidR="00337A06">
        <w:rPr>
          <w:rFonts w:ascii="Arial" w:hAnsi="Arial" w:cs="Arial"/>
          <w:bCs/>
          <w:sz w:val="22"/>
          <w:szCs w:val="22"/>
        </w:rPr>
        <w:tab/>
      </w:r>
      <w:r w:rsidRPr="00943AD5">
        <w:rPr>
          <w:rFonts w:ascii="Arial" w:hAnsi="Arial" w:cs="Arial"/>
          <w:bCs/>
          <w:sz w:val="22"/>
          <w:szCs w:val="22"/>
        </w:rPr>
        <w:t>8</w:t>
      </w:r>
      <w:r w:rsidR="00337A06">
        <w:rPr>
          <w:rFonts w:ascii="Arial" w:hAnsi="Arial" w:cs="Arial"/>
          <w:bCs/>
          <w:sz w:val="22"/>
          <w:szCs w:val="22"/>
        </w:rPr>
        <w:t>%P/V</w:t>
      </w:r>
    </w:p>
    <w:p w:rsidR="00943AD5" w:rsidRPr="00943AD5" w:rsidRDefault="00943AD5" w:rsidP="00943AD5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 w:rsidRPr="00943AD5">
        <w:rPr>
          <w:rFonts w:ascii="Arial" w:hAnsi="Arial" w:cs="Arial"/>
          <w:bCs/>
          <w:sz w:val="22"/>
          <w:szCs w:val="22"/>
        </w:rPr>
        <w:t>A</w:t>
      </w:r>
      <w:r w:rsidR="00FD05D3">
        <w:rPr>
          <w:rFonts w:ascii="Arial" w:hAnsi="Arial" w:cs="Arial"/>
          <w:bCs/>
          <w:sz w:val="22"/>
          <w:szCs w:val="22"/>
        </w:rPr>
        <w:t xml:space="preserve">gente </w:t>
      </w:r>
      <w:proofErr w:type="spellStart"/>
      <w:r w:rsidR="00FD05D3">
        <w:rPr>
          <w:rFonts w:ascii="Arial" w:hAnsi="Arial" w:cs="Arial"/>
          <w:bCs/>
          <w:sz w:val="22"/>
          <w:szCs w:val="22"/>
        </w:rPr>
        <w:t>C</w:t>
      </w:r>
      <w:r w:rsidRPr="00943AD5">
        <w:rPr>
          <w:rFonts w:ascii="Arial" w:hAnsi="Arial" w:cs="Arial"/>
          <w:bCs/>
          <w:sz w:val="22"/>
          <w:szCs w:val="22"/>
        </w:rPr>
        <w:t>omplejante</w:t>
      </w:r>
      <w:proofErr w:type="spellEnd"/>
      <w:r w:rsidR="00337A06">
        <w:rPr>
          <w:rFonts w:ascii="Arial" w:hAnsi="Arial" w:cs="Arial"/>
          <w:bCs/>
          <w:sz w:val="22"/>
          <w:szCs w:val="22"/>
        </w:rPr>
        <w:tab/>
      </w:r>
      <w:r w:rsidR="00337A06">
        <w:rPr>
          <w:rFonts w:ascii="Arial" w:hAnsi="Arial" w:cs="Arial"/>
          <w:bCs/>
          <w:sz w:val="22"/>
          <w:szCs w:val="22"/>
        </w:rPr>
        <w:tab/>
      </w:r>
      <w:r w:rsidR="00337A06">
        <w:rPr>
          <w:rFonts w:ascii="Arial" w:hAnsi="Arial" w:cs="Arial"/>
          <w:bCs/>
          <w:sz w:val="22"/>
          <w:szCs w:val="22"/>
        </w:rPr>
        <w:tab/>
      </w:r>
      <w:r w:rsidR="00337A06">
        <w:rPr>
          <w:rFonts w:ascii="Arial" w:hAnsi="Arial" w:cs="Arial"/>
          <w:bCs/>
          <w:sz w:val="22"/>
          <w:szCs w:val="22"/>
        </w:rPr>
        <w:tab/>
      </w:r>
      <w:r w:rsidR="00337A06">
        <w:rPr>
          <w:rFonts w:ascii="Arial" w:hAnsi="Arial" w:cs="Arial"/>
          <w:bCs/>
          <w:sz w:val="22"/>
          <w:szCs w:val="22"/>
        </w:rPr>
        <w:tab/>
        <w:t xml:space="preserve">Ácido </w:t>
      </w:r>
      <w:proofErr w:type="spellStart"/>
      <w:r w:rsidR="00337A06">
        <w:rPr>
          <w:rFonts w:ascii="Arial" w:hAnsi="Arial" w:cs="Arial"/>
          <w:bCs/>
          <w:sz w:val="22"/>
          <w:szCs w:val="22"/>
        </w:rPr>
        <w:t>heptaglucónico</w:t>
      </w:r>
      <w:proofErr w:type="spellEnd"/>
      <w:r w:rsidR="00337A06">
        <w:rPr>
          <w:rFonts w:ascii="Arial" w:hAnsi="Arial" w:cs="Arial"/>
          <w:bCs/>
          <w:sz w:val="22"/>
          <w:szCs w:val="22"/>
        </w:rPr>
        <w:t xml:space="preserve"> (AG)</w:t>
      </w:r>
    </w:p>
    <w:p w:rsidR="00E42D96" w:rsidRPr="004E3B85" w:rsidRDefault="00943AD5" w:rsidP="00867D18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Intervalo de pH en que se garantiza una buena estabilidad de la fracción </w:t>
      </w:r>
      <w:proofErr w:type="spellStart"/>
      <w:r>
        <w:rPr>
          <w:rFonts w:ascii="Arial" w:hAnsi="Arial" w:cs="Arial"/>
          <w:bCs/>
          <w:sz w:val="22"/>
          <w:szCs w:val="22"/>
        </w:rPr>
        <w:t>complejada</w:t>
      </w:r>
      <w:proofErr w:type="spellEnd"/>
      <w:r>
        <w:rPr>
          <w:rFonts w:ascii="Arial" w:hAnsi="Arial" w:cs="Arial"/>
          <w:bCs/>
          <w:sz w:val="22"/>
          <w:szCs w:val="22"/>
        </w:rPr>
        <w:t>; 3,5-9</w:t>
      </w:r>
    </w:p>
    <w:p w:rsidR="00A159D5" w:rsidRPr="004E3B85" w:rsidRDefault="00A159D5" w:rsidP="00867D18">
      <w:pPr>
        <w:pStyle w:val="Standard"/>
        <w:autoSpaceDE w:val="0"/>
        <w:rPr>
          <w:rFonts w:ascii="Arial" w:hAnsi="Arial" w:cs="Arial"/>
          <w:bCs/>
          <w:sz w:val="22"/>
          <w:szCs w:val="22"/>
        </w:rPr>
      </w:pPr>
    </w:p>
    <w:p w:rsidR="00833317" w:rsidRPr="001354A4" w:rsidRDefault="00867D18" w:rsidP="00867D18">
      <w:pPr>
        <w:pStyle w:val="Standard"/>
        <w:autoSpaceDE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</w:rPr>
        <w:t>PROPIEDADES FÍSICAS:</w:t>
      </w:r>
    </w:p>
    <w:p w:rsidR="00B50B8D" w:rsidRPr="00943AD5" w:rsidRDefault="00B50B8D" w:rsidP="00867D18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4E3B85" w:rsidRPr="00943AD5" w:rsidRDefault="004E3B85" w:rsidP="004E3B85">
      <w:pPr>
        <w:pStyle w:val="Standard"/>
        <w:rPr>
          <w:rFonts w:ascii="Arial" w:hAnsi="Arial" w:cs="Arial"/>
          <w:sz w:val="22"/>
          <w:szCs w:val="22"/>
        </w:rPr>
      </w:pPr>
      <w:r w:rsidRPr="00943AD5">
        <w:rPr>
          <w:rFonts w:ascii="Arial" w:hAnsi="Arial" w:cs="Arial"/>
          <w:sz w:val="22"/>
          <w:szCs w:val="22"/>
        </w:rPr>
        <w:t xml:space="preserve">Estado: </w:t>
      </w:r>
      <w:r w:rsidR="00943AD5" w:rsidRPr="00943AD5">
        <w:rPr>
          <w:rFonts w:ascii="Arial" w:hAnsi="Arial" w:cs="Arial"/>
          <w:sz w:val="22"/>
          <w:szCs w:val="22"/>
        </w:rPr>
        <w:t>Líquido</w:t>
      </w:r>
    </w:p>
    <w:p w:rsidR="004E3B85" w:rsidRPr="00943AD5" w:rsidRDefault="00943AD5" w:rsidP="004E3B85">
      <w:pPr>
        <w:pStyle w:val="Standard"/>
        <w:rPr>
          <w:rFonts w:ascii="Arial" w:hAnsi="Arial" w:cs="Arial"/>
          <w:bCs/>
          <w:iCs/>
          <w:sz w:val="22"/>
          <w:szCs w:val="22"/>
          <w:lang w:val="es-ES_tradnl"/>
        </w:rPr>
      </w:pPr>
      <w:r w:rsidRPr="00943AD5">
        <w:rPr>
          <w:rFonts w:ascii="Arial" w:hAnsi="Arial" w:cs="Arial"/>
          <w:bCs/>
          <w:iCs/>
          <w:sz w:val="22"/>
          <w:szCs w:val="22"/>
          <w:lang w:val="es-ES_tradnl"/>
        </w:rPr>
        <w:t>Densidad: 1,25 g/</w:t>
      </w:r>
      <w:proofErr w:type="spellStart"/>
      <w:r w:rsidRPr="00943AD5">
        <w:rPr>
          <w:rFonts w:ascii="Arial" w:hAnsi="Arial" w:cs="Arial"/>
          <w:bCs/>
          <w:iCs/>
          <w:sz w:val="22"/>
          <w:szCs w:val="22"/>
          <w:lang w:val="es-ES_tradnl"/>
        </w:rPr>
        <w:t>cc</w:t>
      </w:r>
      <w:proofErr w:type="spellEnd"/>
    </w:p>
    <w:p w:rsidR="004E3B85" w:rsidRPr="00943AD5" w:rsidRDefault="004E3B85" w:rsidP="004E3B85">
      <w:pPr>
        <w:pStyle w:val="Standard"/>
        <w:rPr>
          <w:rFonts w:ascii="Arial" w:hAnsi="Arial" w:cs="Arial"/>
          <w:bCs/>
          <w:iCs/>
          <w:sz w:val="22"/>
          <w:szCs w:val="22"/>
          <w:lang w:val="es-ES_tradnl"/>
        </w:rPr>
      </w:pPr>
      <w:proofErr w:type="gramStart"/>
      <w:r w:rsidRPr="00943AD5">
        <w:rPr>
          <w:rFonts w:ascii="Arial" w:hAnsi="Arial" w:cs="Arial"/>
          <w:bCs/>
          <w:iCs/>
          <w:sz w:val="22"/>
          <w:szCs w:val="22"/>
          <w:lang w:val="es-ES_tradnl"/>
        </w:rPr>
        <w:t>pH</w:t>
      </w:r>
      <w:proofErr w:type="gramEnd"/>
      <w:r w:rsidR="004D30B5">
        <w:rPr>
          <w:rFonts w:ascii="Arial" w:hAnsi="Arial" w:cs="Arial"/>
          <w:bCs/>
          <w:iCs/>
          <w:sz w:val="22"/>
          <w:szCs w:val="22"/>
          <w:lang w:val="es-ES_tradnl"/>
        </w:rPr>
        <w:t xml:space="preserve"> </w:t>
      </w:r>
      <w:r w:rsidRPr="00943AD5">
        <w:rPr>
          <w:rFonts w:ascii="Arial" w:hAnsi="Arial" w:cs="Arial"/>
          <w:bCs/>
          <w:iCs/>
          <w:sz w:val="22"/>
          <w:szCs w:val="22"/>
          <w:lang w:val="es-ES_tradnl"/>
        </w:rPr>
        <w:t>(</w:t>
      </w:r>
      <w:r w:rsidR="00943AD5" w:rsidRPr="00943AD5">
        <w:rPr>
          <w:rFonts w:ascii="Arial" w:hAnsi="Arial" w:cs="Arial"/>
          <w:bCs/>
          <w:iCs/>
          <w:sz w:val="22"/>
          <w:szCs w:val="22"/>
          <w:lang w:val="es-ES_tradnl"/>
        </w:rPr>
        <w:t xml:space="preserve">1 </w:t>
      </w:r>
      <w:r w:rsidRPr="00943AD5">
        <w:rPr>
          <w:rFonts w:ascii="Arial" w:hAnsi="Arial" w:cs="Arial"/>
          <w:bCs/>
          <w:iCs/>
          <w:sz w:val="22"/>
          <w:szCs w:val="22"/>
          <w:lang w:val="es-ES_tradnl"/>
        </w:rPr>
        <w:t xml:space="preserve">% en agua)= </w:t>
      </w:r>
      <w:r w:rsidR="00943AD5" w:rsidRPr="00943AD5">
        <w:rPr>
          <w:rFonts w:ascii="Arial" w:hAnsi="Arial" w:cs="Arial"/>
          <w:bCs/>
          <w:iCs/>
          <w:sz w:val="22"/>
          <w:szCs w:val="22"/>
          <w:lang w:val="es-ES_tradnl"/>
        </w:rPr>
        <w:t xml:space="preserve"> 4-5</w:t>
      </w:r>
    </w:p>
    <w:p w:rsidR="004E3B85" w:rsidRPr="00943AD5" w:rsidRDefault="004E3B85" w:rsidP="004E3B85">
      <w:pPr>
        <w:pStyle w:val="Standard"/>
        <w:rPr>
          <w:rFonts w:ascii="Arial" w:hAnsi="Arial" w:cs="Arial"/>
          <w:sz w:val="22"/>
          <w:szCs w:val="22"/>
        </w:rPr>
      </w:pPr>
      <w:r w:rsidRPr="00943AD5">
        <w:rPr>
          <w:rFonts w:ascii="Arial" w:hAnsi="Arial" w:cs="Arial"/>
          <w:sz w:val="22"/>
          <w:szCs w:val="22"/>
        </w:rPr>
        <w:t xml:space="preserve">Color: </w:t>
      </w:r>
      <w:r w:rsidR="00943AD5" w:rsidRPr="00943AD5">
        <w:rPr>
          <w:rFonts w:ascii="Arial" w:hAnsi="Arial" w:cs="Arial"/>
          <w:sz w:val="22"/>
          <w:szCs w:val="22"/>
        </w:rPr>
        <w:t>Azul</w:t>
      </w:r>
    </w:p>
    <w:p w:rsidR="004E3B85" w:rsidRPr="00943AD5" w:rsidRDefault="00943AD5" w:rsidP="004E3B85">
      <w:pPr>
        <w:pStyle w:val="Standard"/>
        <w:rPr>
          <w:rFonts w:ascii="Arial" w:hAnsi="Arial" w:cs="Arial"/>
          <w:sz w:val="22"/>
          <w:szCs w:val="22"/>
        </w:rPr>
      </w:pPr>
      <w:r w:rsidRPr="00943AD5">
        <w:rPr>
          <w:rFonts w:ascii="Arial" w:hAnsi="Arial" w:cs="Arial"/>
          <w:sz w:val="22"/>
          <w:szCs w:val="22"/>
        </w:rPr>
        <w:t xml:space="preserve">Olor: </w:t>
      </w:r>
      <w:proofErr w:type="spellStart"/>
      <w:r w:rsidRPr="00943AD5">
        <w:rPr>
          <w:rFonts w:ascii="Arial" w:hAnsi="Arial" w:cs="Arial"/>
          <w:sz w:val="22"/>
          <w:szCs w:val="22"/>
        </w:rPr>
        <w:t>Inhodoro</w:t>
      </w:r>
      <w:proofErr w:type="spellEnd"/>
    </w:p>
    <w:p w:rsidR="00E42D96" w:rsidRDefault="00E42D96" w:rsidP="004E3B85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962D11" w:rsidRPr="001354A4" w:rsidRDefault="00962D11" w:rsidP="00960B8A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bookmarkStart w:id="0" w:name="_GoBack"/>
      <w:bookmarkEnd w:id="0"/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DESCRIPCIÓN Y CARACTERÍSTICAS:</w:t>
      </w:r>
    </w:p>
    <w:p w:rsidR="00E42D96" w:rsidRDefault="00E42D96" w:rsidP="004E3B85">
      <w:pPr>
        <w:ind w:left="708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DD3618" w:rsidRPr="00DD3618" w:rsidRDefault="00DD3618" w:rsidP="00DD361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D3618">
        <w:rPr>
          <w:rFonts w:ascii="Arial" w:hAnsi="Arial" w:cs="Arial"/>
          <w:bCs/>
          <w:sz w:val="22"/>
          <w:szCs w:val="22"/>
          <w:lang w:val="es-ES"/>
        </w:rPr>
        <w:t xml:space="preserve">Solución de cobre </w:t>
      </w:r>
      <w:proofErr w:type="spellStart"/>
      <w:r w:rsidRPr="00DD3618">
        <w:rPr>
          <w:rFonts w:ascii="Arial" w:hAnsi="Arial" w:cs="Arial"/>
          <w:bCs/>
          <w:sz w:val="22"/>
          <w:szCs w:val="22"/>
          <w:lang w:val="es-ES"/>
        </w:rPr>
        <w:t>complejado</w:t>
      </w:r>
      <w:proofErr w:type="spellEnd"/>
      <w:r w:rsidRPr="00DD3618">
        <w:rPr>
          <w:rFonts w:ascii="Arial" w:hAnsi="Arial" w:cs="Arial"/>
          <w:bCs/>
          <w:sz w:val="22"/>
          <w:szCs w:val="22"/>
          <w:lang w:val="es-ES"/>
        </w:rPr>
        <w:t xml:space="preserve"> por ácido </w:t>
      </w:r>
      <w:proofErr w:type="spellStart"/>
      <w:r w:rsidRPr="00DD3618">
        <w:rPr>
          <w:rFonts w:ascii="Arial" w:hAnsi="Arial" w:cs="Arial"/>
          <w:bCs/>
          <w:sz w:val="22"/>
          <w:szCs w:val="22"/>
          <w:lang w:val="es-ES"/>
        </w:rPr>
        <w:t>heptaglucónico</w:t>
      </w:r>
      <w:proofErr w:type="spellEnd"/>
      <w:r w:rsidRPr="00DD3618">
        <w:rPr>
          <w:rFonts w:ascii="Arial" w:hAnsi="Arial" w:cs="Arial"/>
          <w:bCs/>
          <w:sz w:val="22"/>
          <w:szCs w:val="22"/>
          <w:lang w:val="es-ES"/>
        </w:rPr>
        <w:t xml:space="preserve"> que se caracteriza por su fácil absorción y posterior </w:t>
      </w:r>
      <w:proofErr w:type="spellStart"/>
      <w:r w:rsidRPr="00DD3618">
        <w:rPr>
          <w:rFonts w:ascii="Arial" w:hAnsi="Arial" w:cs="Arial"/>
          <w:bCs/>
          <w:sz w:val="22"/>
          <w:szCs w:val="22"/>
          <w:lang w:val="es-ES"/>
        </w:rPr>
        <w:t>traslocación</w:t>
      </w:r>
      <w:proofErr w:type="spellEnd"/>
      <w:r w:rsidRPr="00DD3618">
        <w:rPr>
          <w:rFonts w:ascii="Arial" w:hAnsi="Arial" w:cs="Arial"/>
          <w:bCs/>
          <w:sz w:val="22"/>
          <w:szCs w:val="22"/>
          <w:lang w:val="es-ES"/>
        </w:rPr>
        <w:t>, tanto por vía foliar como radicular, incluso a través de la corteza.</w:t>
      </w:r>
    </w:p>
    <w:p w:rsidR="00DD3618" w:rsidRPr="00DD3618" w:rsidRDefault="00DD3618" w:rsidP="00DD361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D3618">
        <w:rPr>
          <w:rFonts w:ascii="Arial" w:hAnsi="Arial" w:cs="Arial"/>
          <w:bCs/>
          <w:sz w:val="22"/>
          <w:szCs w:val="22"/>
          <w:lang w:val="es-ES"/>
        </w:rPr>
        <w:t>Se utiliza como fuente de cobre en la prevención y corrección de carencias debidas a deficiencias o desequilibrios en la asimilación de este elemento.</w:t>
      </w:r>
    </w:p>
    <w:p w:rsidR="00DD3618" w:rsidRPr="00DD3618" w:rsidRDefault="00DD3618" w:rsidP="00DD361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D3618">
        <w:rPr>
          <w:rFonts w:ascii="Arial" w:hAnsi="Arial" w:cs="Arial"/>
          <w:bCs/>
          <w:sz w:val="22"/>
          <w:szCs w:val="22"/>
          <w:lang w:val="es-ES"/>
        </w:rPr>
        <w:t>CARACTERÍSTICAS:</w:t>
      </w:r>
    </w:p>
    <w:p w:rsidR="00DD3618" w:rsidRPr="00DD3618" w:rsidRDefault="00DD3618" w:rsidP="00DD361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D3618">
        <w:rPr>
          <w:rFonts w:ascii="Arial" w:hAnsi="Arial" w:cs="Arial"/>
          <w:bCs/>
          <w:sz w:val="22"/>
          <w:szCs w:val="22"/>
          <w:lang w:val="es-ES"/>
        </w:rPr>
        <w:t>- Rápida asimilación y corrección de carencias.</w:t>
      </w:r>
    </w:p>
    <w:p w:rsidR="00DD3618" w:rsidRPr="00DD3618" w:rsidRDefault="00DD3618" w:rsidP="00DD361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D3618">
        <w:rPr>
          <w:rFonts w:ascii="Arial" w:hAnsi="Arial" w:cs="Arial"/>
          <w:bCs/>
          <w:sz w:val="22"/>
          <w:szCs w:val="22"/>
          <w:lang w:val="es-ES"/>
        </w:rPr>
        <w:t xml:space="preserve">- Alto nivel de </w:t>
      </w:r>
      <w:proofErr w:type="spellStart"/>
      <w:r w:rsidRPr="00DD3618">
        <w:rPr>
          <w:rFonts w:ascii="Arial" w:hAnsi="Arial" w:cs="Arial"/>
          <w:bCs/>
          <w:sz w:val="22"/>
          <w:szCs w:val="22"/>
          <w:lang w:val="es-ES"/>
        </w:rPr>
        <w:t>complejamiento</w:t>
      </w:r>
      <w:proofErr w:type="spellEnd"/>
      <w:r w:rsidRPr="00DD3618">
        <w:rPr>
          <w:rFonts w:ascii="Arial" w:hAnsi="Arial" w:cs="Arial"/>
          <w:bCs/>
          <w:sz w:val="22"/>
          <w:szCs w:val="22"/>
          <w:lang w:val="es-ES"/>
        </w:rPr>
        <w:t xml:space="preserve"> que permite la </w:t>
      </w:r>
      <w:proofErr w:type="spellStart"/>
      <w:r w:rsidRPr="00DD3618">
        <w:rPr>
          <w:rFonts w:ascii="Arial" w:hAnsi="Arial" w:cs="Arial"/>
          <w:bCs/>
          <w:sz w:val="22"/>
          <w:szCs w:val="22"/>
          <w:lang w:val="es-ES"/>
        </w:rPr>
        <w:t>traslocación</w:t>
      </w:r>
      <w:proofErr w:type="spellEnd"/>
      <w:r w:rsidRPr="00DD3618">
        <w:rPr>
          <w:rFonts w:ascii="Arial" w:hAnsi="Arial" w:cs="Arial"/>
          <w:bCs/>
          <w:sz w:val="22"/>
          <w:szCs w:val="22"/>
          <w:lang w:val="es-ES"/>
        </w:rPr>
        <w:t xml:space="preserve"> del metal por el interior de la planta.</w:t>
      </w:r>
    </w:p>
    <w:p w:rsidR="00DD3618" w:rsidRPr="00DD3618" w:rsidRDefault="00DD3618" w:rsidP="00DD3618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D3618">
        <w:rPr>
          <w:rFonts w:ascii="Arial" w:hAnsi="Arial" w:cs="Arial"/>
          <w:bCs/>
          <w:sz w:val="22"/>
          <w:szCs w:val="22"/>
          <w:lang w:val="es-ES"/>
        </w:rPr>
        <w:t>-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R</w:t>
      </w:r>
      <w:r w:rsidRPr="00DD3618">
        <w:rPr>
          <w:rFonts w:ascii="Arial" w:hAnsi="Arial" w:cs="Arial"/>
          <w:bCs/>
          <w:sz w:val="22"/>
          <w:szCs w:val="22"/>
          <w:lang w:val="es-ES"/>
        </w:rPr>
        <w:t xml:space="preserve">esistencia a daños provocados por hongos </w:t>
      </w:r>
    </w:p>
    <w:p w:rsidR="00833317" w:rsidRDefault="00833317" w:rsidP="00960B8A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286A9D" w:rsidRPr="001354A4" w:rsidRDefault="00BF7131" w:rsidP="00960B8A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USOS RECOMENDADOS:</w:t>
      </w:r>
    </w:p>
    <w:p w:rsidR="00C86688" w:rsidRPr="00C86688" w:rsidRDefault="00FD05D3" w:rsidP="006462D3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FOLIAR Y </w:t>
      </w:r>
      <w:r w:rsidR="00C86688" w:rsidRPr="00C86688">
        <w:rPr>
          <w:rFonts w:ascii="Arial" w:hAnsi="Arial" w:cs="Arial"/>
          <w:sz w:val="22"/>
          <w:szCs w:val="22"/>
          <w:lang w:val="es-ES"/>
        </w:rPr>
        <w:t>FERTIRRIGACIÓN</w:t>
      </w:r>
    </w:p>
    <w:p w:rsidR="00C91C6E" w:rsidRPr="00C91C6E" w:rsidRDefault="00C91C6E" w:rsidP="00C91C6E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02E0F" w:rsidRPr="001354A4" w:rsidRDefault="00702E0F" w:rsidP="00702E0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DOSIS Y MODO DE EMPLEO:</w:t>
      </w:r>
    </w:p>
    <w:p w:rsidR="00337A06" w:rsidRDefault="00337A06" w:rsidP="00702E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3A081E" w:rsidRPr="003A081E" w:rsidRDefault="003A081E" w:rsidP="003A081E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3A081E">
        <w:rPr>
          <w:rFonts w:ascii="Arial" w:hAnsi="Arial" w:cs="Arial"/>
          <w:bCs/>
          <w:sz w:val="22"/>
          <w:szCs w:val="22"/>
          <w:lang w:val="es-ES"/>
        </w:rPr>
        <w:t xml:space="preserve">Se puede aplicar en cualquier cultivo que requiera mejorar la resistencia y la tolerancia a los efectos negativos provocados por ataques de </w:t>
      </w:r>
      <w:proofErr w:type="spellStart"/>
      <w:r w:rsidRPr="003A081E">
        <w:rPr>
          <w:rFonts w:ascii="Arial" w:hAnsi="Arial" w:cs="Arial"/>
          <w:bCs/>
          <w:sz w:val="22"/>
          <w:szCs w:val="22"/>
          <w:lang w:val="es-ES"/>
        </w:rPr>
        <w:t>fitopatógenos</w:t>
      </w:r>
      <w:proofErr w:type="spellEnd"/>
      <w:r w:rsidRPr="003A081E">
        <w:rPr>
          <w:rFonts w:ascii="Arial" w:hAnsi="Arial" w:cs="Arial"/>
          <w:bCs/>
          <w:sz w:val="22"/>
          <w:szCs w:val="22"/>
          <w:lang w:val="es-ES"/>
        </w:rPr>
        <w:t xml:space="preserve"> de naturaleza fúngica, a través de la estimulación de los sistemas naturales de defensa.</w:t>
      </w:r>
    </w:p>
    <w:p w:rsidR="003A081E" w:rsidRPr="003A081E" w:rsidRDefault="003A081E" w:rsidP="003A081E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3A081E">
        <w:rPr>
          <w:rFonts w:ascii="Arial" w:hAnsi="Arial" w:cs="Arial"/>
          <w:bCs/>
          <w:sz w:val="22"/>
          <w:szCs w:val="22"/>
          <w:lang w:val="es-ES"/>
        </w:rPr>
        <w:t>En dichos cultivos se recomienda iniciar la aplicación antes de la aparición de la deficiencia y en las primeras etapas del crecimiento o desarrollo del cultivo.</w:t>
      </w:r>
    </w:p>
    <w:p w:rsidR="003A081E" w:rsidRPr="003A081E" w:rsidRDefault="003A081E" w:rsidP="003A081E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3A081E">
        <w:rPr>
          <w:rFonts w:ascii="Arial" w:hAnsi="Arial" w:cs="Arial"/>
          <w:bCs/>
          <w:sz w:val="22"/>
          <w:szCs w:val="22"/>
          <w:lang w:val="es-ES"/>
        </w:rPr>
        <w:lastRenderedPageBreak/>
        <w:t>No aplicar antes del inicio del cambio de color de los frutos.</w:t>
      </w:r>
    </w:p>
    <w:p w:rsidR="003A081E" w:rsidRDefault="003A081E" w:rsidP="00702E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FD05D3" w:rsidRPr="00FD05D3" w:rsidRDefault="00FD05D3" w:rsidP="00FD05D3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FD05D3">
        <w:rPr>
          <w:rFonts w:ascii="Arial" w:hAnsi="Arial" w:cs="Arial"/>
          <w:b/>
          <w:bCs/>
          <w:sz w:val="22"/>
          <w:szCs w:val="22"/>
          <w:lang w:val="es-ES"/>
        </w:rPr>
        <w:t xml:space="preserve">Las dosis </w:t>
      </w:r>
      <w:proofErr w:type="gramStart"/>
      <w:r w:rsidR="005C6677">
        <w:rPr>
          <w:rFonts w:ascii="Arial" w:hAnsi="Arial" w:cs="Arial"/>
          <w:b/>
          <w:bCs/>
          <w:sz w:val="22"/>
          <w:szCs w:val="22"/>
          <w:lang w:val="es-ES"/>
        </w:rPr>
        <w:t>general</w:t>
      </w:r>
      <w:proofErr w:type="gramEnd"/>
      <w:r w:rsidR="005C667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FD05D3">
        <w:rPr>
          <w:rFonts w:ascii="Arial" w:hAnsi="Arial" w:cs="Arial"/>
          <w:b/>
          <w:bCs/>
          <w:sz w:val="22"/>
          <w:szCs w:val="22"/>
          <w:lang w:val="es-ES"/>
        </w:rPr>
        <w:t>recomendadas varían en función de la aplicación.</w:t>
      </w:r>
    </w:p>
    <w:p w:rsidR="00FD05D3" w:rsidRPr="00FD05D3" w:rsidRDefault="00FD05D3" w:rsidP="00FD05D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FD05D3">
        <w:rPr>
          <w:rFonts w:ascii="Arial" w:hAnsi="Arial" w:cs="Arial"/>
          <w:b/>
          <w:bCs/>
          <w:sz w:val="22"/>
          <w:szCs w:val="22"/>
          <w:lang w:val="es-ES"/>
        </w:rPr>
        <w:t xml:space="preserve">Vía foliar: De 2-3 </w:t>
      </w:r>
      <w:proofErr w:type="spellStart"/>
      <w:r w:rsidRPr="00FD05D3">
        <w:rPr>
          <w:rFonts w:ascii="Arial" w:hAnsi="Arial" w:cs="Arial"/>
          <w:b/>
          <w:bCs/>
          <w:sz w:val="22"/>
          <w:szCs w:val="22"/>
          <w:lang w:val="es-ES"/>
        </w:rPr>
        <w:t>cc</w:t>
      </w:r>
      <w:proofErr w:type="spellEnd"/>
      <w:r w:rsidRPr="00FD05D3">
        <w:rPr>
          <w:rFonts w:ascii="Arial" w:hAnsi="Arial" w:cs="Arial"/>
          <w:b/>
          <w:bCs/>
          <w:sz w:val="22"/>
          <w:szCs w:val="22"/>
          <w:lang w:val="es-ES"/>
        </w:rPr>
        <w:t>/L</w:t>
      </w:r>
    </w:p>
    <w:p w:rsidR="00FD05D3" w:rsidRPr="00FD05D3" w:rsidRDefault="00FD05D3" w:rsidP="00FD05D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FD05D3">
        <w:rPr>
          <w:rFonts w:ascii="Arial" w:hAnsi="Arial" w:cs="Arial"/>
          <w:b/>
          <w:bCs/>
          <w:sz w:val="22"/>
          <w:szCs w:val="22"/>
          <w:lang w:val="es-ES"/>
        </w:rPr>
        <w:t>Vía suelo: De 3-5 litros/Ha</w:t>
      </w:r>
    </w:p>
    <w:tbl>
      <w:tblPr>
        <w:tblStyle w:val="Tablaconcuadrcula"/>
        <w:tblW w:w="8777" w:type="dxa"/>
        <w:jc w:val="center"/>
        <w:tblInd w:w="402" w:type="dxa"/>
        <w:tblLook w:val="04A0"/>
      </w:tblPr>
      <w:tblGrid>
        <w:gridCol w:w="2127"/>
        <w:gridCol w:w="2637"/>
        <w:gridCol w:w="2262"/>
        <w:gridCol w:w="1751"/>
      </w:tblGrid>
      <w:tr w:rsidR="00FD05D3" w:rsidRPr="00DD3618" w:rsidTr="00FD05D3">
        <w:trPr>
          <w:trHeight w:val="563"/>
          <w:jc w:val="center"/>
        </w:trPr>
        <w:tc>
          <w:tcPr>
            <w:tcW w:w="2127" w:type="dxa"/>
          </w:tcPr>
          <w:p w:rsidR="00FD05D3" w:rsidRPr="00295A8E" w:rsidRDefault="00FD05D3" w:rsidP="00A362D1">
            <w:pPr>
              <w:pStyle w:val="TableParagraph"/>
              <w:rPr>
                <w:rFonts w:ascii="Arial" w:hAnsi="Arial" w:cs="Arial"/>
              </w:rPr>
            </w:pPr>
            <w:r w:rsidRPr="00295A8E">
              <w:rPr>
                <w:rFonts w:ascii="Arial" w:hAnsi="Arial" w:cs="Arial"/>
              </w:rPr>
              <w:t>CULTIVO</w:t>
            </w:r>
          </w:p>
        </w:tc>
        <w:tc>
          <w:tcPr>
            <w:tcW w:w="4899" w:type="dxa"/>
            <w:gridSpan w:val="2"/>
          </w:tcPr>
          <w:p w:rsidR="00FD05D3" w:rsidRPr="00295A8E" w:rsidRDefault="00FD05D3" w:rsidP="00A362D1">
            <w:pPr>
              <w:pStyle w:val="TableParagraph"/>
              <w:spacing w:line="283" w:lineRule="exact"/>
              <w:rPr>
                <w:rFonts w:ascii="Arial" w:hAnsi="Arial" w:cs="Arial"/>
              </w:rPr>
            </w:pPr>
            <w:r w:rsidRPr="00295A8E">
              <w:rPr>
                <w:rFonts w:ascii="Arial" w:hAnsi="Arial" w:cs="Arial"/>
              </w:rPr>
              <w:t>RECOMENDACIONES</w:t>
            </w:r>
            <w:r w:rsidRPr="00295A8E">
              <w:rPr>
                <w:rFonts w:ascii="Arial" w:hAnsi="Arial" w:cs="Arial"/>
                <w:spacing w:val="-5"/>
              </w:rPr>
              <w:t xml:space="preserve"> </w:t>
            </w:r>
            <w:r w:rsidRPr="00295A8E">
              <w:rPr>
                <w:rFonts w:ascii="Arial" w:hAnsi="Arial" w:cs="Arial"/>
              </w:rPr>
              <w:t>DE</w:t>
            </w:r>
            <w:r w:rsidRPr="00295A8E">
              <w:rPr>
                <w:rFonts w:ascii="Arial" w:hAnsi="Arial" w:cs="Arial"/>
                <w:spacing w:val="-10"/>
              </w:rPr>
              <w:t xml:space="preserve"> </w:t>
            </w:r>
            <w:r w:rsidRPr="00295A8E">
              <w:rPr>
                <w:rFonts w:ascii="Arial" w:hAnsi="Arial" w:cs="Arial"/>
              </w:rPr>
              <w:t>USO</w:t>
            </w:r>
          </w:p>
          <w:p w:rsidR="00FD05D3" w:rsidRPr="00295A8E" w:rsidRDefault="00FD05D3" w:rsidP="00A362D1">
            <w:pPr>
              <w:pStyle w:val="TableParagraph"/>
              <w:spacing w:before="10"/>
              <w:rPr>
                <w:rFonts w:ascii="Arial" w:hAnsi="Arial" w:cs="Arial"/>
              </w:rPr>
            </w:pPr>
            <w:r w:rsidRPr="00295A8E">
              <w:rPr>
                <w:rFonts w:ascii="Arial" w:hAnsi="Arial" w:cs="Arial"/>
              </w:rPr>
              <w:t>Foliar</w:t>
            </w:r>
            <w:r>
              <w:rPr>
                <w:rFonts w:ascii="Arial" w:hAnsi="Arial" w:cs="Arial"/>
              </w:rPr>
              <w:t xml:space="preserve">                                                Suelo</w:t>
            </w:r>
          </w:p>
        </w:tc>
        <w:tc>
          <w:tcPr>
            <w:tcW w:w="1751" w:type="dxa"/>
          </w:tcPr>
          <w:p w:rsidR="00FD05D3" w:rsidRPr="00295A8E" w:rsidRDefault="00FD05D3" w:rsidP="00A362D1">
            <w:pPr>
              <w:pStyle w:val="TableParagraph"/>
              <w:rPr>
                <w:rFonts w:ascii="Arial" w:hAnsi="Arial" w:cs="Arial"/>
              </w:rPr>
            </w:pPr>
            <w:r w:rsidRPr="00295A8E">
              <w:rPr>
                <w:rFonts w:ascii="Arial" w:hAnsi="Arial" w:cs="Arial"/>
              </w:rPr>
              <w:t>MODO</w:t>
            </w:r>
            <w:r w:rsidRPr="00295A8E">
              <w:rPr>
                <w:rFonts w:ascii="Arial" w:hAnsi="Arial" w:cs="Arial"/>
                <w:spacing w:val="-9"/>
              </w:rPr>
              <w:t xml:space="preserve"> </w:t>
            </w:r>
            <w:r w:rsidRPr="00295A8E">
              <w:rPr>
                <w:rFonts w:ascii="Arial" w:hAnsi="Arial" w:cs="Arial"/>
              </w:rPr>
              <w:t>Y</w:t>
            </w:r>
            <w:r w:rsidRPr="00295A8E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Ë</w:t>
            </w:r>
            <w:r w:rsidRPr="00295A8E">
              <w:rPr>
                <w:rFonts w:ascii="Arial" w:hAnsi="Arial" w:cs="Arial"/>
              </w:rPr>
              <w:t>POCA</w:t>
            </w:r>
            <w:r w:rsidRPr="00295A8E">
              <w:rPr>
                <w:rFonts w:ascii="Arial" w:hAnsi="Arial" w:cs="Arial"/>
                <w:spacing w:val="-3"/>
              </w:rPr>
              <w:t xml:space="preserve"> </w:t>
            </w:r>
            <w:r w:rsidRPr="00295A8E">
              <w:rPr>
                <w:rFonts w:ascii="Arial" w:hAnsi="Arial" w:cs="Arial"/>
              </w:rPr>
              <w:t>DE</w:t>
            </w:r>
            <w:r w:rsidRPr="00295A8E">
              <w:rPr>
                <w:rFonts w:ascii="Arial" w:hAnsi="Arial" w:cs="Arial"/>
                <w:spacing w:val="-6"/>
              </w:rPr>
              <w:t xml:space="preserve"> </w:t>
            </w:r>
            <w:r w:rsidRPr="00295A8E">
              <w:rPr>
                <w:rFonts w:ascii="Arial" w:hAnsi="Arial" w:cs="Arial"/>
              </w:rPr>
              <w:t>APLICACION</w:t>
            </w:r>
          </w:p>
        </w:tc>
      </w:tr>
      <w:tr w:rsidR="00FD05D3" w:rsidRPr="00295A8E" w:rsidTr="00FD05D3">
        <w:trPr>
          <w:trHeight w:val="704"/>
          <w:jc w:val="center"/>
        </w:trPr>
        <w:tc>
          <w:tcPr>
            <w:tcW w:w="2127" w:type="dxa"/>
          </w:tcPr>
          <w:p w:rsidR="00FD05D3" w:rsidRPr="00295A8E" w:rsidRDefault="00FD05D3" w:rsidP="00A362D1">
            <w:pPr>
              <w:pStyle w:val="TableParagraph"/>
              <w:spacing w:before="153"/>
              <w:rPr>
                <w:rFonts w:ascii="Arial" w:hAnsi="Arial" w:cs="Arial"/>
              </w:rPr>
            </w:pPr>
            <w:r w:rsidRPr="00295A8E">
              <w:rPr>
                <w:rFonts w:ascii="Arial" w:hAnsi="Arial" w:cs="Arial"/>
              </w:rPr>
              <w:t>Frutales</w:t>
            </w:r>
          </w:p>
        </w:tc>
        <w:tc>
          <w:tcPr>
            <w:tcW w:w="2637" w:type="dxa"/>
          </w:tcPr>
          <w:p w:rsidR="00FD05D3" w:rsidRPr="00295A8E" w:rsidRDefault="00FD05D3" w:rsidP="00A362D1">
            <w:pPr>
              <w:pStyle w:val="TableParagraph"/>
              <w:spacing w:before="9"/>
              <w:ind w:right="298"/>
              <w:jc w:val="both"/>
              <w:rPr>
                <w:rFonts w:ascii="Arial" w:hAnsi="Arial" w:cs="Arial"/>
              </w:rPr>
            </w:pPr>
            <w:r w:rsidRPr="00295A8E">
              <w:rPr>
                <w:rFonts w:ascii="Arial" w:hAnsi="Arial" w:cs="Arial"/>
              </w:rPr>
              <w:t>200-300</w:t>
            </w:r>
            <w:r w:rsidRPr="00295A8E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295A8E">
              <w:rPr>
                <w:rFonts w:ascii="Arial" w:hAnsi="Arial" w:cs="Arial"/>
              </w:rPr>
              <w:t>cc</w:t>
            </w:r>
            <w:proofErr w:type="spellEnd"/>
            <w:r w:rsidRPr="00295A8E">
              <w:rPr>
                <w:rFonts w:ascii="Arial" w:hAnsi="Arial" w:cs="Arial"/>
              </w:rPr>
              <w:t>/100</w:t>
            </w:r>
            <w:r w:rsidRPr="00295A8E">
              <w:rPr>
                <w:rFonts w:ascii="Arial" w:hAnsi="Arial" w:cs="Arial"/>
                <w:spacing w:val="-4"/>
              </w:rPr>
              <w:t xml:space="preserve"> </w:t>
            </w:r>
            <w:r w:rsidRPr="00295A8E">
              <w:rPr>
                <w:rFonts w:ascii="Arial" w:hAnsi="Arial" w:cs="Arial"/>
              </w:rPr>
              <w:t>L de agua</w:t>
            </w:r>
          </w:p>
        </w:tc>
        <w:tc>
          <w:tcPr>
            <w:tcW w:w="2262" w:type="dxa"/>
          </w:tcPr>
          <w:p w:rsidR="00FD05D3" w:rsidRDefault="00FD05D3" w:rsidP="00FD05D3">
            <w:pPr>
              <w:pStyle w:val="TableParagraph"/>
              <w:tabs>
                <w:tab w:val="left" w:pos="2097"/>
              </w:tabs>
              <w:spacing w:before="64"/>
              <w:ind w:right="-51"/>
              <w:rPr>
                <w:rFonts w:ascii="Arial" w:hAnsi="Arial" w:cs="Arial"/>
              </w:rPr>
            </w:pPr>
            <w:r w:rsidRPr="00295A8E">
              <w:rPr>
                <w:rFonts w:ascii="Arial" w:hAnsi="Arial" w:cs="Arial"/>
              </w:rPr>
              <w:t>3-4 L/</w:t>
            </w:r>
            <w:proofErr w:type="spellStart"/>
            <w:r w:rsidRPr="00295A8E">
              <w:rPr>
                <w:rFonts w:ascii="Arial" w:hAnsi="Arial" w:cs="Arial"/>
              </w:rPr>
              <w:t>ha</w:t>
            </w:r>
            <w:proofErr w:type="spellEnd"/>
            <w:r w:rsidRPr="00295A8E">
              <w:rPr>
                <w:rFonts w:ascii="Arial" w:hAnsi="Arial" w:cs="Arial"/>
              </w:rPr>
              <w:t xml:space="preserve"> y</w:t>
            </w:r>
          </w:p>
          <w:p w:rsidR="00FD05D3" w:rsidRPr="00295A8E" w:rsidRDefault="00FD05D3" w:rsidP="005C6677">
            <w:pPr>
              <w:pStyle w:val="TableParagraph"/>
              <w:tabs>
                <w:tab w:val="right" w:pos="2097"/>
              </w:tabs>
              <w:spacing w:before="64"/>
              <w:ind w:right="-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</w:t>
            </w:r>
          </w:p>
        </w:tc>
        <w:tc>
          <w:tcPr>
            <w:tcW w:w="1751" w:type="dxa"/>
          </w:tcPr>
          <w:p w:rsidR="00FD05D3" w:rsidRPr="00295A8E" w:rsidRDefault="00FD05D3" w:rsidP="00A362D1">
            <w:pPr>
              <w:pStyle w:val="TableParagraph"/>
              <w:spacing w:before="189"/>
              <w:rPr>
                <w:rFonts w:ascii="Arial" w:hAnsi="Arial" w:cs="Arial"/>
              </w:rPr>
            </w:pPr>
            <w:r w:rsidRPr="00295A8E">
              <w:rPr>
                <w:rFonts w:ascii="Arial" w:hAnsi="Arial" w:cs="Arial"/>
              </w:rPr>
              <w:t>Aplicar</w:t>
            </w:r>
            <w:r w:rsidRPr="00295A8E">
              <w:rPr>
                <w:rFonts w:ascii="Arial" w:hAnsi="Arial" w:cs="Arial"/>
                <w:spacing w:val="-4"/>
              </w:rPr>
              <w:t xml:space="preserve"> </w:t>
            </w:r>
            <w:r w:rsidRPr="00295A8E">
              <w:rPr>
                <w:rFonts w:ascii="Arial" w:hAnsi="Arial" w:cs="Arial"/>
              </w:rPr>
              <w:t>según</w:t>
            </w:r>
            <w:r w:rsidRPr="00295A8E">
              <w:rPr>
                <w:rFonts w:ascii="Arial" w:hAnsi="Arial" w:cs="Arial"/>
                <w:spacing w:val="-3"/>
              </w:rPr>
              <w:t xml:space="preserve"> </w:t>
            </w:r>
            <w:r w:rsidRPr="00295A8E">
              <w:rPr>
                <w:rFonts w:ascii="Arial" w:hAnsi="Arial" w:cs="Arial"/>
              </w:rPr>
              <w:t>necesidad</w:t>
            </w:r>
          </w:p>
        </w:tc>
      </w:tr>
      <w:tr w:rsidR="00FD05D3" w:rsidRPr="00295A8E" w:rsidTr="00FD05D3">
        <w:trPr>
          <w:trHeight w:val="704"/>
          <w:jc w:val="center"/>
        </w:trPr>
        <w:tc>
          <w:tcPr>
            <w:tcW w:w="2127" w:type="dxa"/>
          </w:tcPr>
          <w:p w:rsidR="00FD05D3" w:rsidRPr="00295A8E" w:rsidRDefault="00FD05D3" w:rsidP="00A362D1">
            <w:pPr>
              <w:spacing w:before="52" w:line="237" w:lineRule="exact"/>
              <w:rPr>
                <w:rFonts w:ascii="Arial" w:hAnsi="Arial" w:cs="Arial"/>
              </w:rPr>
            </w:pPr>
            <w:proofErr w:type="spellStart"/>
            <w:r w:rsidRPr="00295A8E">
              <w:rPr>
                <w:rFonts w:ascii="Arial" w:hAnsi="Arial" w:cs="Arial"/>
              </w:rPr>
              <w:t>Cítricos</w:t>
            </w:r>
            <w:proofErr w:type="spellEnd"/>
          </w:p>
        </w:tc>
        <w:tc>
          <w:tcPr>
            <w:tcW w:w="2637" w:type="dxa"/>
          </w:tcPr>
          <w:p w:rsidR="00FD05D3" w:rsidRPr="00295A8E" w:rsidRDefault="00FD05D3" w:rsidP="00A362D1">
            <w:pPr>
              <w:tabs>
                <w:tab w:val="left" w:pos="3222"/>
              </w:tabs>
              <w:spacing w:line="204" w:lineRule="auto"/>
              <w:jc w:val="both"/>
              <w:rPr>
                <w:rFonts w:ascii="Arial" w:hAnsi="Arial" w:cs="Arial"/>
              </w:rPr>
            </w:pPr>
            <w:r w:rsidRPr="00295A8E">
              <w:rPr>
                <w:rFonts w:ascii="Arial" w:hAnsi="Arial" w:cs="Arial"/>
              </w:rPr>
              <w:t>200-300</w:t>
            </w:r>
            <w:r w:rsidRPr="00295A8E">
              <w:rPr>
                <w:rFonts w:ascii="Arial" w:hAnsi="Arial" w:cs="Arial"/>
                <w:spacing w:val="-4"/>
              </w:rPr>
              <w:t xml:space="preserve"> </w:t>
            </w:r>
            <w:r w:rsidRPr="00295A8E">
              <w:rPr>
                <w:rFonts w:ascii="Arial" w:hAnsi="Arial" w:cs="Arial"/>
              </w:rPr>
              <w:t>cc/100</w:t>
            </w:r>
            <w:r w:rsidRPr="00295A8E">
              <w:rPr>
                <w:rFonts w:ascii="Arial" w:hAnsi="Arial" w:cs="Arial"/>
                <w:spacing w:val="-5"/>
              </w:rPr>
              <w:t xml:space="preserve"> </w:t>
            </w:r>
            <w:r w:rsidRPr="00295A8E">
              <w:rPr>
                <w:rFonts w:ascii="Arial" w:hAnsi="Arial" w:cs="Arial"/>
              </w:rPr>
              <w:t xml:space="preserve">L de </w:t>
            </w:r>
            <w:proofErr w:type="spellStart"/>
            <w:r w:rsidRPr="00295A8E">
              <w:rPr>
                <w:rFonts w:ascii="Arial" w:hAnsi="Arial" w:cs="Arial"/>
              </w:rPr>
              <w:t>agua</w:t>
            </w:r>
            <w:proofErr w:type="spellEnd"/>
          </w:p>
        </w:tc>
        <w:tc>
          <w:tcPr>
            <w:tcW w:w="2262" w:type="dxa"/>
          </w:tcPr>
          <w:p w:rsidR="00FD05D3" w:rsidRPr="00295A8E" w:rsidRDefault="00FD05D3" w:rsidP="00A362D1">
            <w:pPr>
              <w:spacing w:before="52" w:line="244" w:lineRule="auto"/>
              <w:jc w:val="both"/>
              <w:rPr>
                <w:rFonts w:ascii="Arial" w:hAnsi="Arial" w:cs="Arial"/>
              </w:rPr>
            </w:pPr>
            <w:r w:rsidRPr="00295A8E">
              <w:rPr>
                <w:rFonts w:ascii="Arial" w:hAnsi="Arial" w:cs="Arial"/>
              </w:rPr>
              <w:t>4-5 L/ha y</w:t>
            </w:r>
            <w:r>
              <w:rPr>
                <w:rFonts w:ascii="Arial" w:hAnsi="Arial" w:cs="Arial"/>
              </w:rPr>
              <w:t xml:space="preserve"> </w:t>
            </w:r>
            <w:r w:rsidRPr="00295A8E">
              <w:rPr>
                <w:rFonts w:ascii="Arial" w:hAnsi="Arial" w:cs="Arial"/>
                <w:spacing w:val="-47"/>
              </w:rPr>
              <w:t xml:space="preserve"> </w:t>
            </w:r>
            <w:proofErr w:type="spellStart"/>
            <w:r w:rsidRPr="00295A8E">
              <w:rPr>
                <w:rFonts w:ascii="Arial" w:hAnsi="Arial" w:cs="Arial"/>
              </w:rPr>
              <w:t>aplicación</w:t>
            </w:r>
            <w:proofErr w:type="spellEnd"/>
          </w:p>
        </w:tc>
        <w:tc>
          <w:tcPr>
            <w:tcW w:w="1751" w:type="dxa"/>
          </w:tcPr>
          <w:p w:rsidR="00FD05D3" w:rsidRPr="00295A8E" w:rsidRDefault="00FD05D3" w:rsidP="00A362D1">
            <w:pPr>
              <w:spacing w:before="189"/>
              <w:rPr>
                <w:rFonts w:ascii="Arial" w:hAnsi="Arial" w:cs="Arial"/>
              </w:rPr>
            </w:pPr>
            <w:proofErr w:type="spellStart"/>
            <w:r w:rsidRPr="00295A8E">
              <w:rPr>
                <w:rFonts w:ascii="Arial" w:hAnsi="Arial" w:cs="Arial"/>
              </w:rPr>
              <w:t>Aplicar</w:t>
            </w:r>
            <w:proofErr w:type="spellEnd"/>
            <w:r w:rsidRPr="00295A8E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295A8E">
              <w:rPr>
                <w:rFonts w:ascii="Arial" w:hAnsi="Arial" w:cs="Arial"/>
              </w:rPr>
              <w:t>según</w:t>
            </w:r>
            <w:proofErr w:type="spellEnd"/>
            <w:r w:rsidRPr="00295A8E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295A8E">
              <w:rPr>
                <w:rFonts w:ascii="Arial" w:hAnsi="Arial" w:cs="Arial"/>
              </w:rPr>
              <w:t>necesidad</w:t>
            </w:r>
            <w:proofErr w:type="spellEnd"/>
          </w:p>
        </w:tc>
      </w:tr>
      <w:tr w:rsidR="00FD05D3" w:rsidRPr="00295A8E" w:rsidTr="00FD05D3">
        <w:trPr>
          <w:trHeight w:val="628"/>
          <w:jc w:val="center"/>
        </w:trPr>
        <w:tc>
          <w:tcPr>
            <w:tcW w:w="2127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Hortícolas y fresón</w:t>
            </w:r>
          </w:p>
        </w:tc>
        <w:tc>
          <w:tcPr>
            <w:tcW w:w="2637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jc w:val="both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 xml:space="preserve">150-300 </w:t>
            </w:r>
            <w:proofErr w:type="spellStart"/>
            <w:r w:rsidRPr="00295A8E">
              <w:rPr>
                <w:rFonts w:ascii="Arial" w:hAnsi="Arial" w:cs="Arial"/>
                <w:b w:val="0"/>
              </w:rPr>
              <w:t>cc</w:t>
            </w:r>
            <w:proofErr w:type="spellEnd"/>
            <w:r w:rsidRPr="00295A8E">
              <w:rPr>
                <w:rFonts w:ascii="Arial" w:hAnsi="Arial" w:cs="Arial"/>
                <w:b w:val="0"/>
              </w:rPr>
              <w:t>/100 L</w:t>
            </w:r>
            <w:r>
              <w:rPr>
                <w:rFonts w:ascii="Arial" w:hAnsi="Arial" w:cs="Arial"/>
                <w:b w:val="0"/>
              </w:rPr>
              <w:t xml:space="preserve"> de </w:t>
            </w:r>
            <w:r w:rsidRPr="00295A8E">
              <w:rPr>
                <w:rFonts w:ascii="Arial" w:hAnsi="Arial" w:cs="Arial"/>
                <w:b w:val="0"/>
              </w:rPr>
              <w:t>agua</w:t>
            </w:r>
          </w:p>
        </w:tc>
        <w:tc>
          <w:tcPr>
            <w:tcW w:w="2262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jc w:val="both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2-3 L/</w:t>
            </w:r>
            <w:proofErr w:type="spellStart"/>
            <w:r w:rsidRPr="00295A8E">
              <w:rPr>
                <w:rFonts w:ascii="Arial" w:hAnsi="Arial" w:cs="Arial"/>
                <w:b w:val="0"/>
              </w:rPr>
              <w:t>ha</w:t>
            </w:r>
            <w:proofErr w:type="spellEnd"/>
            <w:r w:rsidRPr="00295A8E">
              <w:rPr>
                <w:rFonts w:ascii="Arial" w:hAnsi="Arial" w:cs="Arial"/>
                <w:b w:val="0"/>
              </w:rPr>
              <w:t xml:space="preserve"> y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295A8E">
              <w:rPr>
                <w:rFonts w:ascii="Arial" w:hAnsi="Arial" w:cs="Arial"/>
                <w:b w:val="0"/>
              </w:rPr>
              <w:t>aplicación</w:t>
            </w:r>
          </w:p>
        </w:tc>
        <w:tc>
          <w:tcPr>
            <w:tcW w:w="1751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Aplicar según necesidad</w:t>
            </w:r>
          </w:p>
        </w:tc>
      </w:tr>
      <w:tr w:rsidR="00FD05D3" w:rsidRPr="00295A8E" w:rsidTr="00FD05D3">
        <w:trPr>
          <w:trHeight w:val="628"/>
          <w:jc w:val="center"/>
        </w:trPr>
        <w:tc>
          <w:tcPr>
            <w:tcW w:w="2127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Cereales: Maíz, Cebada</w:t>
            </w:r>
          </w:p>
        </w:tc>
        <w:tc>
          <w:tcPr>
            <w:tcW w:w="2637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jc w:val="both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 xml:space="preserve">150-250 </w:t>
            </w:r>
            <w:proofErr w:type="spellStart"/>
            <w:r w:rsidRPr="00295A8E">
              <w:rPr>
                <w:rFonts w:ascii="Arial" w:hAnsi="Arial" w:cs="Arial"/>
                <w:b w:val="0"/>
              </w:rPr>
              <w:t>cc</w:t>
            </w:r>
            <w:proofErr w:type="spellEnd"/>
            <w:r w:rsidRPr="00295A8E">
              <w:rPr>
                <w:rFonts w:ascii="Arial" w:hAnsi="Arial" w:cs="Arial"/>
                <w:b w:val="0"/>
              </w:rPr>
              <w:t>/100 L</w:t>
            </w:r>
            <w:r>
              <w:rPr>
                <w:rFonts w:ascii="Arial" w:hAnsi="Arial" w:cs="Arial"/>
                <w:b w:val="0"/>
              </w:rPr>
              <w:t xml:space="preserve"> de </w:t>
            </w:r>
            <w:r w:rsidRPr="00295A8E">
              <w:rPr>
                <w:rFonts w:ascii="Arial" w:hAnsi="Arial" w:cs="Arial"/>
                <w:b w:val="0"/>
              </w:rPr>
              <w:t>agua</w:t>
            </w:r>
          </w:p>
        </w:tc>
        <w:tc>
          <w:tcPr>
            <w:tcW w:w="2262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jc w:val="both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3-4 L/</w:t>
            </w:r>
            <w:proofErr w:type="spellStart"/>
            <w:r w:rsidRPr="00295A8E">
              <w:rPr>
                <w:rFonts w:ascii="Arial" w:hAnsi="Arial" w:cs="Arial"/>
                <w:b w:val="0"/>
              </w:rPr>
              <w:t>ha</w:t>
            </w:r>
            <w:proofErr w:type="spellEnd"/>
            <w:r w:rsidRPr="00295A8E">
              <w:rPr>
                <w:rFonts w:ascii="Arial" w:hAnsi="Arial" w:cs="Arial"/>
                <w:b w:val="0"/>
              </w:rPr>
              <w:t xml:space="preserve"> y aplicación</w:t>
            </w:r>
          </w:p>
        </w:tc>
        <w:tc>
          <w:tcPr>
            <w:tcW w:w="1751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Aplicar según necesidad</w:t>
            </w:r>
          </w:p>
        </w:tc>
      </w:tr>
      <w:tr w:rsidR="00FD05D3" w:rsidRPr="00295A8E" w:rsidTr="00FD05D3">
        <w:trPr>
          <w:trHeight w:val="628"/>
          <w:jc w:val="center"/>
        </w:trPr>
        <w:tc>
          <w:tcPr>
            <w:tcW w:w="2127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Industriales: Patata,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295A8E">
              <w:rPr>
                <w:rFonts w:ascii="Arial" w:hAnsi="Arial" w:cs="Arial"/>
                <w:b w:val="0"/>
              </w:rPr>
              <w:t>Remolacha</w:t>
            </w:r>
          </w:p>
        </w:tc>
        <w:tc>
          <w:tcPr>
            <w:tcW w:w="2637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jc w:val="both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 xml:space="preserve">150-300 </w:t>
            </w:r>
            <w:proofErr w:type="spellStart"/>
            <w:r w:rsidRPr="00295A8E">
              <w:rPr>
                <w:rFonts w:ascii="Arial" w:hAnsi="Arial" w:cs="Arial"/>
                <w:b w:val="0"/>
              </w:rPr>
              <w:t>cc</w:t>
            </w:r>
            <w:proofErr w:type="spellEnd"/>
            <w:r w:rsidRPr="00295A8E">
              <w:rPr>
                <w:rFonts w:ascii="Arial" w:hAnsi="Arial" w:cs="Arial"/>
                <w:b w:val="0"/>
              </w:rPr>
              <w:t>/100 L de agua</w:t>
            </w:r>
          </w:p>
        </w:tc>
        <w:tc>
          <w:tcPr>
            <w:tcW w:w="2262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jc w:val="both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2-3 L/</w:t>
            </w:r>
            <w:proofErr w:type="spellStart"/>
            <w:r w:rsidRPr="00295A8E">
              <w:rPr>
                <w:rFonts w:ascii="Arial" w:hAnsi="Arial" w:cs="Arial"/>
                <w:b w:val="0"/>
              </w:rPr>
              <w:t>ha</w:t>
            </w:r>
            <w:proofErr w:type="spellEnd"/>
            <w:r w:rsidRPr="00295A8E">
              <w:rPr>
                <w:rFonts w:ascii="Arial" w:hAnsi="Arial" w:cs="Arial"/>
                <w:b w:val="0"/>
              </w:rPr>
              <w:t xml:space="preserve"> y aplicación</w:t>
            </w:r>
          </w:p>
        </w:tc>
        <w:tc>
          <w:tcPr>
            <w:tcW w:w="1751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Aplicar según necesidad</w:t>
            </w:r>
          </w:p>
        </w:tc>
      </w:tr>
      <w:tr w:rsidR="00FD05D3" w:rsidRPr="00295A8E" w:rsidTr="00FD05D3">
        <w:trPr>
          <w:trHeight w:val="628"/>
          <w:jc w:val="center"/>
        </w:trPr>
        <w:tc>
          <w:tcPr>
            <w:tcW w:w="2127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Tropicales y Plataneras</w:t>
            </w:r>
          </w:p>
        </w:tc>
        <w:tc>
          <w:tcPr>
            <w:tcW w:w="2637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jc w:val="both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 xml:space="preserve">200-250 </w:t>
            </w:r>
            <w:proofErr w:type="spellStart"/>
            <w:r w:rsidRPr="00295A8E">
              <w:rPr>
                <w:rFonts w:ascii="Arial" w:hAnsi="Arial" w:cs="Arial"/>
                <w:b w:val="0"/>
              </w:rPr>
              <w:t>cc</w:t>
            </w:r>
            <w:proofErr w:type="spellEnd"/>
            <w:r w:rsidRPr="00295A8E">
              <w:rPr>
                <w:rFonts w:ascii="Arial" w:hAnsi="Arial" w:cs="Arial"/>
                <w:b w:val="0"/>
              </w:rPr>
              <w:t>/100 L de agua</w:t>
            </w:r>
          </w:p>
        </w:tc>
        <w:tc>
          <w:tcPr>
            <w:tcW w:w="2262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jc w:val="both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3-6 L/</w:t>
            </w:r>
            <w:proofErr w:type="spellStart"/>
            <w:r w:rsidRPr="00295A8E">
              <w:rPr>
                <w:rFonts w:ascii="Arial" w:hAnsi="Arial" w:cs="Arial"/>
                <w:b w:val="0"/>
              </w:rPr>
              <w:t>ha</w:t>
            </w:r>
            <w:proofErr w:type="spellEnd"/>
            <w:r w:rsidRPr="00295A8E">
              <w:rPr>
                <w:rFonts w:ascii="Arial" w:hAnsi="Arial" w:cs="Arial"/>
                <w:b w:val="0"/>
              </w:rPr>
              <w:t xml:space="preserve"> y aplicación</w:t>
            </w:r>
          </w:p>
        </w:tc>
        <w:tc>
          <w:tcPr>
            <w:tcW w:w="1751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Aplicar según necesidad</w:t>
            </w:r>
          </w:p>
        </w:tc>
      </w:tr>
      <w:tr w:rsidR="00FD05D3" w:rsidRPr="00295A8E" w:rsidTr="00FD05D3">
        <w:trPr>
          <w:trHeight w:val="643"/>
          <w:jc w:val="center"/>
        </w:trPr>
        <w:tc>
          <w:tcPr>
            <w:tcW w:w="2127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Otros cultivos</w:t>
            </w:r>
          </w:p>
        </w:tc>
        <w:tc>
          <w:tcPr>
            <w:tcW w:w="2637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jc w:val="both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 xml:space="preserve">200-300 </w:t>
            </w:r>
            <w:proofErr w:type="spellStart"/>
            <w:r w:rsidRPr="00295A8E">
              <w:rPr>
                <w:rFonts w:ascii="Arial" w:hAnsi="Arial" w:cs="Arial"/>
                <w:b w:val="0"/>
              </w:rPr>
              <w:t>cc</w:t>
            </w:r>
            <w:proofErr w:type="spellEnd"/>
            <w:r w:rsidRPr="00295A8E">
              <w:rPr>
                <w:rFonts w:ascii="Arial" w:hAnsi="Arial" w:cs="Arial"/>
                <w:b w:val="0"/>
              </w:rPr>
              <w:t>/100 L de agua</w:t>
            </w:r>
          </w:p>
        </w:tc>
        <w:tc>
          <w:tcPr>
            <w:tcW w:w="2262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jc w:val="both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3-5 L/</w:t>
            </w:r>
            <w:proofErr w:type="spellStart"/>
            <w:r w:rsidRPr="00295A8E">
              <w:rPr>
                <w:rFonts w:ascii="Arial" w:hAnsi="Arial" w:cs="Arial"/>
                <w:b w:val="0"/>
              </w:rPr>
              <w:t>ha</w:t>
            </w:r>
            <w:proofErr w:type="spellEnd"/>
            <w:r w:rsidRPr="00295A8E">
              <w:rPr>
                <w:rFonts w:ascii="Arial" w:hAnsi="Arial" w:cs="Arial"/>
                <w:b w:val="0"/>
              </w:rPr>
              <w:t xml:space="preserve"> y aplicación</w:t>
            </w:r>
          </w:p>
        </w:tc>
        <w:tc>
          <w:tcPr>
            <w:tcW w:w="1751" w:type="dxa"/>
          </w:tcPr>
          <w:p w:rsidR="00FD05D3" w:rsidRPr="00295A8E" w:rsidRDefault="00FD05D3" w:rsidP="00A362D1">
            <w:pPr>
              <w:pStyle w:val="Heading1"/>
              <w:spacing w:before="115"/>
              <w:ind w:left="0"/>
              <w:rPr>
                <w:rFonts w:ascii="Arial" w:hAnsi="Arial" w:cs="Arial"/>
                <w:b w:val="0"/>
              </w:rPr>
            </w:pPr>
            <w:r w:rsidRPr="00295A8E">
              <w:rPr>
                <w:rFonts w:ascii="Arial" w:hAnsi="Arial" w:cs="Arial"/>
                <w:b w:val="0"/>
              </w:rPr>
              <w:t>Aplicar según necesidad</w:t>
            </w:r>
          </w:p>
        </w:tc>
      </w:tr>
    </w:tbl>
    <w:p w:rsidR="00337A06" w:rsidRDefault="00337A06" w:rsidP="00702E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E42D96" w:rsidRPr="00702E0F" w:rsidRDefault="00337A06" w:rsidP="00702E0F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De la etiqueta</w:t>
      </w:r>
    </w:p>
    <w:p w:rsidR="00F027B9" w:rsidRPr="00F027B9" w:rsidRDefault="00F027B9" w:rsidP="00F027B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27B9">
        <w:rPr>
          <w:rFonts w:ascii="Arial" w:hAnsi="Arial" w:cs="Arial"/>
          <w:bCs/>
          <w:sz w:val="22"/>
          <w:szCs w:val="22"/>
          <w:lang w:val="es-ES"/>
        </w:rPr>
        <w:t>-</w:t>
      </w:r>
      <w:r w:rsidRPr="00F027B9">
        <w:rPr>
          <w:rFonts w:ascii="Arial" w:hAnsi="Arial" w:cs="Arial"/>
          <w:b/>
          <w:bCs/>
          <w:sz w:val="22"/>
          <w:szCs w:val="22"/>
          <w:lang w:val="es-ES"/>
        </w:rPr>
        <w:t xml:space="preserve">Aplicación foliar: </w:t>
      </w:r>
    </w:p>
    <w:p w:rsidR="00F027B9" w:rsidRPr="00F027B9" w:rsidRDefault="00F027B9" w:rsidP="00F027B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27B9">
        <w:rPr>
          <w:rFonts w:ascii="Arial" w:hAnsi="Arial" w:cs="Arial"/>
          <w:bCs/>
          <w:sz w:val="22"/>
          <w:szCs w:val="22"/>
          <w:lang w:val="es-ES"/>
        </w:rPr>
        <w:t xml:space="preserve">• Frutales, Cítricos y Olivo: 200-300 </w:t>
      </w:r>
      <w:proofErr w:type="spellStart"/>
      <w:r w:rsidRPr="00F027B9">
        <w:rPr>
          <w:rFonts w:ascii="Arial" w:hAnsi="Arial" w:cs="Arial"/>
          <w:bCs/>
          <w:sz w:val="22"/>
          <w:szCs w:val="22"/>
          <w:lang w:val="es-ES"/>
        </w:rPr>
        <w:t>cc</w:t>
      </w:r>
      <w:proofErr w:type="spellEnd"/>
      <w:r w:rsidRPr="00F027B9">
        <w:rPr>
          <w:rFonts w:ascii="Arial" w:hAnsi="Arial" w:cs="Arial"/>
          <w:bCs/>
          <w:sz w:val="22"/>
          <w:szCs w:val="22"/>
          <w:lang w:val="es-ES"/>
        </w:rPr>
        <w:t xml:space="preserve">/hl, realizando 2-3 aplicaciones, siendo la primera al inicio de la </w:t>
      </w:r>
      <w:proofErr w:type="spellStart"/>
      <w:r w:rsidRPr="00F027B9">
        <w:rPr>
          <w:rFonts w:ascii="Arial" w:hAnsi="Arial" w:cs="Arial"/>
          <w:bCs/>
          <w:sz w:val="22"/>
          <w:szCs w:val="22"/>
          <w:lang w:val="es-ES"/>
        </w:rPr>
        <w:t>brotación</w:t>
      </w:r>
      <w:proofErr w:type="spellEnd"/>
      <w:r w:rsidRPr="00F027B9"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F027B9" w:rsidRPr="00F027B9" w:rsidRDefault="00F027B9" w:rsidP="00F027B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27B9">
        <w:rPr>
          <w:rFonts w:ascii="Arial" w:hAnsi="Arial" w:cs="Arial"/>
          <w:bCs/>
          <w:sz w:val="22"/>
          <w:szCs w:val="22"/>
          <w:lang w:val="es-ES"/>
        </w:rPr>
        <w:t xml:space="preserve">• Hortícolas: 150-300 </w:t>
      </w:r>
      <w:proofErr w:type="spellStart"/>
      <w:r w:rsidRPr="00F027B9">
        <w:rPr>
          <w:rFonts w:ascii="Arial" w:hAnsi="Arial" w:cs="Arial"/>
          <w:bCs/>
          <w:sz w:val="22"/>
          <w:szCs w:val="22"/>
          <w:lang w:val="es-ES"/>
        </w:rPr>
        <w:t>cc</w:t>
      </w:r>
      <w:proofErr w:type="spellEnd"/>
      <w:r w:rsidRPr="00F027B9">
        <w:rPr>
          <w:rFonts w:ascii="Arial" w:hAnsi="Arial" w:cs="Arial"/>
          <w:bCs/>
          <w:sz w:val="22"/>
          <w:szCs w:val="22"/>
          <w:lang w:val="es-ES"/>
        </w:rPr>
        <w:t>/hl, realizando 3-4 aplicaciones según necesidades y desarrollo del cultivo.</w:t>
      </w:r>
      <w:r w:rsidRPr="00F027B9">
        <w:rPr>
          <w:rFonts w:ascii="Tahoma" w:hAnsi="Tahoma" w:cs="Tahoma"/>
          <w:bCs/>
          <w:sz w:val="22"/>
          <w:szCs w:val="22"/>
          <w:lang w:val="es-ES"/>
        </w:rPr>
        <w:t> </w:t>
      </w:r>
      <w:r w:rsidRPr="00F027B9">
        <w:rPr>
          <w:rFonts w:ascii="Arial" w:hAnsi="Arial" w:cs="Arial"/>
          <w:bCs/>
          <w:sz w:val="22"/>
          <w:szCs w:val="22"/>
          <w:lang w:val="es-ES"/>
        </w:rPr>
        <w:t xml:space="preserve">• Vid: 200-300 </w:t>
      </w:r>
      <w:proofErr w:type="spellStart"/>
      <w:r w:rsidRPr="00F027B9">
        <w:rPr>
          <w:rFonts w:ascii="Arial" w:hAnsi="Arial" w:cs="Arial"/>
          <w:bCs/>
          <w:sz w:val="22"/>
          <w:szCs w:val="22"/>
          <w:lang w:val="es-ES"/>
        </w:rPr>
        <w:t>cc</w:t>
      </w:r>
      <w:proofErr w:type="spellEnd"/>
      <w:r w:rsidRPr="00F027B9">
        <w:rPr>
          <w:rFonts w:ascii="Arial" w:hAnsi="Arial" w:cs="Arial"/>
          <w:bCs/>
          <w:sz w:val="22"/>
          <w:szCs w:val="22"/>
          <w:lang w:val="es-ES"/>
        </w:rPr>
        <w:t>/hl, hasta el envero.</w:t>
      </w:r>
    </w:p>
    <w:p w:rsidR="00F027B9" w:rsidRPr="00F027B9" w:rsidRDefault="00F027B9" w:rsidP="00F027B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27B9">
        <w:rPr>
          <w:rFonts w:ascii="Arial" w:hAnsi="Arial" w:cs="Arial"/>
          <w:bCs/>
          <w:sz w:val="22"/>
          <w:szCs w:val="22"/>
          <w:lang w:val="es-ES"/>
        </w:rPr>
        <w:t>•No aplicar durante floración ni sobre variedades sensibles al Cobre.</w:t>
      </w:r>
    </w:p>
    <w:p w:rsidR="00F027B9" w:rsidRPr="00F027B9" w:rsidRDefault="00F027B9" w:rsidP="00F027B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27B9">
        <w:rPr>
          <w:rFonts w:ascii="Arial" w:hAnsi="Arial" w:cs="Arial"/>
          <w:bCs/>
          <w:sz w:val="22"/>
          <w:szCs w:val="22"/>
          <w:lang w:val="es-ES"/>
        </w:rPr>
        <w:t xml:space="preserve">• No aplicar a temperaturas muy elevadas. En zonas húmedas y frías puede resultar </w:t>
      </w:r>
      <w:proofErr w:type="spellStart"/>
      <w:r w:rsidRPr="00F027B9">
        <w:rPr>
          <w:rFonts w:ascii="Arial" w:hAnsi="Arial" w:cs="Arial"/>
          <w:bCs/>
          <w:sz w:val="22"/>
          <w:szCs w:val="22"/>
          <w:lang w:val="es-ES"/>
        </w:rPr>
        <w:t>fitotóxico</w:t>
      </w:r>
      <w:proofErr w:type="spellEnd"/>
      <w:r w:rsidRPr="00F027B9"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F027B9" w:rsidRPr="00F027B9" w:rsidRDefault="00F027B9" w:rsidP="00F027B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27B9">
        <w:rPr>
          <w:rFonts w:ascii="Arial" w:hAnsi="Arial" w:cs="Arial"/>
          <w:bCs/>
          <w:sz w:val="22"/>
          <w:szCs w:val="22"/>
          <w:lang w:val="es-ES"/>
        </w:rPr>
        <w:t>• A dosis elevadas provoca la defoliación del algodón y frutales, al final del periodo vegetativo.</w:t>
      </w:r>
    </w:p>
    <w:p w:rsidR="00F027B9" w:rsidRPr="00F027B9" w:rsidRDefault="00F027B9" w:rsidP="00F027B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27B9">
        <w:rPr>
          <w:rFonts w:ascii="Arial" w:hAnsi="Arial" w:cs="Arial"/>
          <w:bCs/>
          <w:sz w:val="22"/>
          <w:szCs w:val="22"/>
          <w:lang w:val="es-ES"/>
        </w:rPr>
        <w:t>-</w:t>
      </w:r>
      <w:proofErr w:type="spellStart"/>
      <w:r w:rsidRPr="00F027B9">
        <w:rPr>
          <w:rFonts w:ascii="Arial" w:hAnsi="Arial" w:cs="Arial"/>
          <w:b/>
          <w:bCs/>
          <w:sz w:val="22"/>
          <w:szCs w:val="22"/>
          <w:lang w:val="es-ES"/>
        </w:rPr>
        <w:t>Fertirrigación</w:t>
      </w:r>
      <w:proofErr w:type="spellEnd"/>
      <w:r w:rsidRPr="00F027B9">
        <w:rPr>
          <w:rFonts w:ascii="Arial" w:hAnsi="Arial" w:cs="Arial"/>
          <w:b/>
          <w:bCs/>
          <w:sz w:val="22"/>
          <w:szCs w:val="22"/>
          <w:lang w:val="es-ES"/>
        </w:rPr>
        <w:t>:</w:t>
      </w:r>
    </w:p>
    <w:p w:rsidR="00F027B9" w:rsidRPr="00F027B9" w:rsidRDefault="00F027B9" w:rsidP="00F027B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27B9">
        <w:rPr>
          <w:rFonts w:ascii="Arial" w:hAnsi="Arial" w:cs="Arial"/>
          <w:bCs/>
          <w:sz w:val="22"/>
          <w:szCs w:val="22"/>
          <w:lang w:val="es-ES"/>
        </w:rPr>
        <w:t xml:space="preserve">• Frutales, Cítricos y Olivo: 6-12 L/Ha, realizar 2-3 aplicaciones, la primera próxima a la parada vegetativa, la segunda al inicio de la </w:t>
      </w:r>
      <w:proofErr w:type="spellStart"/>
      <w:r w:rsidRPr="00F027B9">
        <w:rPr>
          <w:rFonts w:ascii="Arial" w:hAnsi="Arial" w:cs="Arial"/>
          <w:bCs/>
          <w:sz w:val="22"/>
          <w:szCs w:val="22"/>
          <w:lang w:val="es-ES"/>
        </w:rPr>
        <w:t>brotación</w:t>
      </w:r>
      <w:proofErr w:type="spellEnd"/>
      <w:r w:rsidRPr="00F027B9">
        <w:rPr>
          <w:rFonts w:ascii="Arial" w:hAnsi="Arial" w:cs="Arial"/>
          <w:bCs/>
          <w:sz w:val="22"/>
          <w:szCs w:val="22"/>
          <w:lang w:val="es-ES"/>
        </w:rPr>
        <w:t xml:space="preserve"> y la última en plena actividad vegetativa.</w:t>
      </w:r>
    </w:p>
    <w:p w:rsidR="00F027B9" w:rsidRPr="00F027B9" w:rsidRDefault="00F027B9" w:rsidP="00F027B9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F027B9">
        <w:rPr>
          <w:rFonts w:ascii="Arial" w:hAnsi="Arial" w:cs="Arial"/>
          <w:bCs/>
          <w:sz w:val="22"/>
          <w:szCs w:val="22"/>
          <w:lang w:val="es-ES"/>
        </w:rPr>
        <w:t>• Hortícolas: 5-10 L/Ha, realizando de 3-4 aplicaciones, según desarrollo del cultivo.</w:t>
      </w:r>
    </w:p>
    <w:p w:rsidR="00C86688" w:rsidRPr="00C86688" w:rsidRDefault="00C86688" w:rsidP="00702E0F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525401" w:rsidRDefault="00702E0F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CULTIVOS:</w:t>
      </w:r>
    </w:p>
    <w:p w:rsidR="00337A06" w:rsidRPr="00337A06" w:rsidRDefault="00337A06" w:rsidP="00337A06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337A06">
        <w:rPr>
          <w:rFonts w:ascii="Arial" w:hAnsi="Arial" w:cs="Arial"/>
          <w:bCs/>
          <w:sz w:val="22"/>
          <w:szCs w:val="22"/>
          <w:lang w:val="es-ES"/>
        </w:rPr>
        <w:t>Se aconseja aplicar en frutales de hoja caduca al</w:t>
      </w:r>
      <w:r w:rsidR="004B639E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337A06">
        <w:rPr>
          <w:rFonts w:ascii="Arial" w:hAnsi="Arial" w:cs="Arial"/>
          <w:bCs/>
          <w:sz w:val="22"/>
          <w:szCs w:val="22"/>
          <w:lang w:val="es-ES"/>
        </w:rPr>
        <w:t>desborre, a la caída de la hoja y durante el invierno. En hortícolas y vid en primavera</w:t>
      </w:r>
      <w:r w:rsidR="003A081E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337A06">
        <w:rPr>
          <w:rFonts w:ascii="Arial" w:hAnsi="Arial" w:cs="Arial"/>
          <w:bCs/>
          <w:sz w:val="22"/>
          <w:szCs w:val="22"/>
          <w:lang w:val="es-ES"/>
        </w:rPr>
        <w:t>verano</w:t>
      </w:r>
      <w:r w:rsidR="004B639E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337A06">
        <w:rPr>
          <w:rFonts w:ascii="Arial" w:hAnsi="Arial" w:cs="Arial"/>
          <w:bCs/>
          <w:sz w:val="22"/>
          <w:szCs w:val="22"/>
          <w:lang w:val="es-ES"/>
        </w:rPr>
        <w:t>y en olivo en primavera y otoño</w:t>
      </w:r>
      <w:r w:rsidR="004B639E"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525401" w:rsidRPr="00C55E52" w:rsidRDefault="00525401" w:rsidP="00C86688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C55E52">
        <w:rPr>
          <w:rFonts w:ascii="Arial" w:hAnsi="Arial" w:cs="Arial"/>
          <w:sz w:val="22"/>
          <w:szCs w:val="22"/>
          <w:lang w:val="es-ES"/>
        </w:rPr>
        <w:lastRenderedPageBreak/>
        <w:t>Se recomienda en todos los cultivos</w:t>
      </w:r>
      <w:r w:rsidR="00C86688" w:rsidRPr="00C55E52">
        <w:rPr>
          <w:rFonts w:ascii="Arial" w:hAnsi="Arial" w:cs="Arial"/>
          <w:sz w:val="22"/>
          <w:szCs w:val="22"/>
          <w:lang w:val="es-ES"/>
        </w:rPr>
        <w:t>: Frutales</w:t>
      </w:r>
      <w:r w:rsidR="004B639E" w:rsidRPr="00C55E52">
        <w:rPr>
          <w:rFonts w:ascii="Arial" w:hAnsi="Arial" w:cs="Arial"/>
          <w:sz w:val="22"/>
          <w:szCs w:val="22"/>
          <w:lang w:val="es-ES"/>
        </w:rPr>
        <w:t xml:space="preserve"> (de hueso, pepita y tropicales)</w:t>
      </w:r>
      <w:r w:rsidR="00C86688" w:rsidRPr="00C55E52">
        <w:rPr>
          <w:rFonts w:ascii="Arial" w:hAnsi="Arial" w:cs="Arial"/>
          <w:sz w:val="22"/>
          <w:szCs w:val="22"/>
          <w:lang w:val="es-ES"/>
        </w:rPr>
        <w:t>, Hortícolas, Ornamentales e Industriales.</w:t>
      </w:r>
    </w:p>
    <w:p w:rsidR="00EC3381" w:rsidRPr="00C55E52" w:rsidRDefault="00EC3381" w:rsidP="00EC338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55E52">
        <w:rPr>
          <w:rFonts w:ascii="Arial" w:hAnsi="Arial" w:cs="Arial"/>
          <w:sz w:val="22"/>
          <w:szCs w:val="22"/>
          <w:lang w:val="es-ES"/>
        </w:rPr>
        <w:tab/>
        <w:t>UTILÍCESE EN CASO DE RECONOCIDA NECESIDAD</w:t>
      </w:r>
    </w:p>
    <w:p w:rsidR="00EC3381" w:rsidRPr="00C55E52" w:rsidRDefault="00EC3381" w:rsidP="00EC338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55E52">
        <w:rPr>
          <w:rFonts w:ascii="Arial" w:hAnsi="Arial" w:cs="Arial"/>
          <w:sz w:val="22"/>
          <w:szCs w:val="22"/>
          <w:lang w:val="es-ES"/>
        </w:rPr>
        <w:tab/>
        <w:t>NO SOBREPASAR LAS DOSIS ADECUADAS</w:t>
      </w:r>
    </w:p>
    <w:p w:rsidR="00525401" w:rsidRDefault="00525401" w:rsidP="00702E0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33317" w:rsidRPr="001354A4" w:rsidRDefault="00702E0F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1354A4">
        <w:rPr>
          <w:rFonts w:ascii="Arial" w:hAnsi="Arial" w:cs="Arial"/>
          <w:b/>
          <w:bCs/>
          <w:sz w:val="22"/>
          <w:szCs w:val="22"/>
          <w:u w:val="single"/>
          <w:lang w:val="es-ES"/>
        </w:rPr>
        <w:t>COMPATIBILIDAD:</w:t>
      </w:r>
    </w:p>
    <w:p w:rsidR="00337A06" w:rsidRDefault="00337A06" w:rsidP="00C91C6E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4B639E" w:rsidRPr="004B639E" w:rsidRDefault="004B639E" w:rsidP="004B639E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proofErr w:type="spellStart"/>
      <w:r w:rsidRPr="004B639E">
        <w:rPr>
          <w:rFonts w:ascii="Arial" w:hAnsi="Arial" w:cs="Arial"/>
          <w:bCs/>
          <w:sz w:val="22"/>
          <w:szCs w:val="22"/>
          <w:lang w:val="es-ES"/>
        </w:rPr>
        <w:t>Ferticol</w:t>
      </w:r>
      <w:proofErr w:type="spellEnd"/>
      <w:r w:rsidRPr="004B639E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4B639E">
        <w:rPr>
          <w:rFonts w:ascii="Arial" w:hAnsi="Arial" w:cs="Arial"/>
          <w:bCs/>
          <w:sz w:val="22"/>
          <w:szCs w:val="22"/>
          <w:lang w:val="es-ES"/>
        </w:rPr>
        <w:t>Gluco</w:t>
      </w:r>
      <w:proofErr w:type="spellEnd"/>
      <w:r w:rsidRPr="004B639E">
        <w:rPr>
          <w:rFonts w:ascii="Arial" w:hAnsi="Arial" w:cs="Arial"/>
          <w:bCs/>
          <w:sz w:val="22"/>
          <w:szCs w:val="22"/>
          <w:lang w:val="es-ES"/>
        </w:rPr>
        <w:t>-Cu</w:t>
      </w:r>
      <w:r w:rsidRPr="004B639E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4B639E">
        <w:rPr>
          <w:rFonts w:ascii="Arial" w:hAnsi="Arial" w:cs="Arial"/>
          <w:bCs/>
          <w:sz w:val="22"/>
          <w:szCs w:val="22"/>
          <w:lang w:val="es-ES"/>
        </w:rPr>
        <w:t>es compatible con la mayoría de los productos fitosanitarios y fertilizantes empleados en agricultura, no obstante dada la diversidad de los productos ajenos a nuestra compañía que se pueden emplear en diversas mezclas, es necesario realizar una prueba previa de compatibilidad y selectividad de los productos a aplicar.</w:t>
      </w:r>
    </w:p>
    <w:p w:rsidR="004B639E" w:rsidRPr="004B639E" w:rsidRDefault="004B639E" w:rsidP="004B639E">
      <w:pPr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4B639E">
        <w:rPr>
          <w:rFonts w:ascii="Arial" w:hAnsi="Arial" w:cs="Arial"/>
          <w:bCs/>
          <w:sz w:val="22"/>
          <w:szCs w:val="22"/>
          <w:lang w:val="es-ES"/>
        </w:rPr>
        <w:t xml:space="preserve">No mezclar con aceites minerales, productos alcalinos ni productos de fuerte reacción ácida o alcalina, ni con </w:t>
      </w:r>
      <w:proofErr w:type="spellStart"/>
      <w:r w:rsidRPr="004B639E">
        <w:rPr>
          <w:rFonts w:ascii="Arial" w:hAnsi="Arial" w:cs="Arial"/>
          <w:bCs/>
          <w:sz w:val="22"/>
          <w:szCs w:val="22"/>
          <w:lang w:val="es-ES"/>
        </w:rPr>
        <w:t>microelementos</w:t>
      </w:r>
      <w:proofErr w:type="spellEnd"/>
      <w:r w:rsidRPr="004B639E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proofErr w:type="spellStart"/>
      <w:r w:rsidRPr="004B639E">
        <w:rPr>
          <w:rFonts w:ascii="Arial" w:hAnsi="Arial" w:cs="Arial"/>
          <w:bCs/>
          <w:sz w:val="22"/>
          <w:szCs w:val="22"/>
          <w:lang w:val="es-ES"/>
        </w:rPr>
        <w:t>quelatados</w:t>
      </w:r>
      <w:proofErr w:type="spellEnd"/>
      <w:r w:rsidRPr="004B639E"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4B639E" w:rsidRPr="00F027B9" w:rsidRDefault="004B639E" w:rsidP="00F027B9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E62FCE" w:rsidRDefault="00E62FCE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D93CF2" w:rsidRDefault="00D93CF2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AGRICULTURA ECOLÓGICA: </w:t>
      </w:r>
    </w:p>
    <w:p w:rsidR="00D93CF2" w:rsidRDefault="00D93CF2" w:rsidP="00D93CF2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D93CF2" w:rsidRPr="00D93CF2" w:rsidRDefault="00D93CF2" w:rsidP="00D93CF2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93CF2">
        <w:rPr>
          <w:rFonts w:ascii="Arial" w:hAnsi="Arial" w:cs="Arial"/>
          <w:bCs/>
          <w:sz w:val="22"/>
          <w:szCs w:val="22"/>
          <w:lang w:val="es-ES"/>
        </w:rPr>
        <w:t>Apto para uso en agricultura ecológica conforme a la Norma UNE 142500:2017</w:t>
      </w:r>
    </w:p>
    <w:p w:rsidR="00D93CF2" w:rsidRPr="00D93CF2" w:rsidRDefault="00D93CF2" w:rsidP="00D93CF2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D93CF2">
        <w:rPr>
          <w:rFonts w:ascii="Arial" w:hAnsi="Arial" w:cs="Arial"/>
          <w:bCs/>
          <w:sz w:val="22"/>
          <w:szCs w:val="22"/>
          <w:lang w:val="es-ES"/>
        </w:rPr>
        <w:t>“Insumos utilizables en la producción vegetal ecológica. Fertilizantes, enmiendas y sustratos de cultivo”</w:t>
      </w:r>
      <w:r w:rsidRPr="00D93CF2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</w:p>
    <w:p w:rsidR="00D93CF2" w:rsidRPr="00C55E52" w:rsidRDefault="00D93CF2" w:rsidP="00C91C6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EC3381" w:rsidRPr="00C55E52" w:rsidRDefault="00EC3381" w:rsidP="00EC3381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55E52">
        <w:rPr>
          <w:rFonts w:ascii="Arial" w:hAnsi="Arial" w:cs="Arial"/>
          <w:b/>
          <w:bCs/>
          <w:sz w:val="22"/>
          <w:szCs w:val="22"/>
          <w:u w:val="single"/>
          <w:lang w:val="es-ES"/>
        </w:rPr>
        <w:t>ENVASES:</w:t>
      </w:r>
    </w:p>
    <w:p w:rsidR="000C2488" w:rsidRPr="00C55E52" w:rsidRDefault="000C2488" w:rsidP="00702E0F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6947E9" w:rsidRPr="00C55E52" w:rsidRDefault="006947E9" w:rsidP="006947E9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C55E52">
        <w:rPr>
          <w:rFonts w:ascii="Arial" w:hAnsi="Arial" w:cs="Arial"/>
          <w:sz w:val="22"/>
          <w:szCs w:val="22"/>
          <w:lang w:val="es-ES"/>
        </w:rPr>
        <w:t>Garrafas de 1, 5 y 20L</w:t>
      </w:r>
    </w:p>
    <w:p w:rsidR="006947E9" w:rsidRPr="006947E9" w:rsidRDefault="006947E9" w:rsidP="006947E9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6947E9" w:rsidRPr="006947E9" w:rsidRDefault="006947E9" w:rsidP="006947E9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>CONDICIONES DE ALMACENAJE</w:t>
      </w:r>
      <w:r w:rsidRPr="006947E9">
        <w:rPr>
          <w:rFonts w:ascii="Arial" w:hAnsi="Arial" w:cs="Arial"/>
          <w:b/>
          <w:bCs/>
          <w:sz w:val="22"/>
          <w:szCs w:val="22"/>
          <w:u w:val="single"/>
          <w:lang w:val="es-ES"/>
        </w:rPr>
        <w:t>:</w:t>
      </w:r>
    </w:p>
    <w:p w:rsidR="006947E9" w:rsidRDefault="006947E9" w:rsidP="006947E9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6947E9" w:rsidRDefault="006947E9" w:rsidP="006947E9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Almacenar entre 5-35ºC en lugar seco y bien ventilado.</w:t>
      </w:r>
    </w:p>
    <w:p w:rsidR="006947E9" w:rsidRDefault="006947E9" w:rsidP="006947E9">
      <w:pPr>
        <w:ind w:left="708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Proteger de los rayos del sol</w:t>
      </w:r>
    </w:p>
    <w:p w:rsidR="006947E9" w:rsidRPr="006947E9" w:rsidRDefault="006947E9" w:rsidP="006947E9">
      <w:pPr>
        <w:ind w:left="708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Agitar antes de usar</w:t>
      </w:r>
      <w:r w:rsidRPr="006947E9">
        <w:rPr>
          <w:rFonts w:ascii="Arial" w:hAnsi="Arial" w:cs="Arial"/>
          <w:b/>
          <w:bCs/>
          <w:sz w:val="22"/>
          <w:szCs w:val="22"/>
          <w:u w:val="single"/>
          <w:lang w:val="es-ES"/>
        </w:rPr>
        <w:t xml:space="preserve"> </w:t>
      </w:r>
    </w:p>
    <w:p w:rsidR="006947E9" w:rsidRPr="00E42D96" w:rsidRDefault="006947E9" w:rsidP="00702E0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:rsidR="00702E0F" w:rsidRPr="00702E0F" w:rsidRDefault="00702E0F" w:rsidP="00702E0F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702E0F">
        <w:rPr>
          <w:rFonts w:ascii="Arial" w:hAnsi="Arial" w:cs="Arial"/>
          <w:b/>
          <w:bCs/>
          <w:sz w:val="22"/>
          <w:szCs w:val="22"/>
          <w:u w:val="single"/>
          <w:lang w:val="es-ES"/>
        </w:rPr>
        <w:t>PRECAUCIONES: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D30B5">
        <w:rPr>
          <w:rFonts w:ascii="Arial" w:hAnsi="Arial" w:cs="Arial"/>
          <w:b/>
          <w:sz w:val="22"/>
          <w:szCs w:val="22"/>
          <w:u w:val="single"/>
          <w:lang w:val="es-ES"/>
        </w:rPr>
        <w:t>Etiquetado conforme al Reglamento (EU) No 1272/2008: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u w:val="single"/>
          <w:lang w:val="es-ES" w:eastAsia="es-E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1710055</wp:posOffset>
            </wp:positionH>
            <wp:positionV relativeFrom="paragraph">
              <wp:posOffset>245745</wp:posOffset>
            </wp:positionV>
            <wp:extent cx="763270" cy="763270"/>
            <wp:effectExtent l="1905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30B5">
        <w:rPr>
          <w:rFonts w:ascii="Arial" w:hAnsi="Arial" w:cs="Arial"/>
          <w:sz w:val="22"/>
          <w:szCs w:val="22"/>
          <w:u w:val="single"/>
          <w:lang w:val="es-ES"/>
        </w:rPr>
        <w:t>Pictogramas: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4D30B5">
        <w:rPr>
          <w:rFonts w:ascii="Arial" w:hAnsi="Arial" w:cs="Arial"/>
          <w:sz w:val="22"/>
          <w:szCs w:val="22"/>
          <w:lang w:val="es-ES"/>
        </w:rPr>
        <w:t>Palabra de advertencia: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D30B5">
        <w:rPr>
          <w:rFonts w:ascii="Arial" w:hAnsi="Arial" w:cs="Arial"/>
          <w:b/>
          <w:sz w:val="22"/>
          <w:szCs w:val="22"/>
          <w:lang w:val="es-ES"/>
        </w:rPr>
        <w:t>Atención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4D30B5">
        <w:rPr>
          <w:rFonts w:ascii="Arial" w:hAnsi="Arial" w:cs="Arial"/>
          <w:sz w:val="22"/>
          <w:szCs w:val="22"/>
          <w:lang w:val="es-ES"/>
        </w:rPr>
        <w:t>Frases H: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4D30B5">
        <w:rPr>
          <w:rFonts w:ascii="Arial" w:hAnsi="Arial" w:cs="Arial"/>
          <w:sz w:val="22"/>
          <w:szCs w:val="22"/>
          <w:lang w:val="es-ES"/>
        </w:rPr>
        <w:t>H302</w:t>
      </w:r>
      <w:r w:rsidRPr="004D30B5">
        <w:rPr>
          <w:rFonts w:ascii="Arial" w:hAnsi="Arial" w:cs="Arial"/>
          <w:sz w:val="22"/>
          <w:szCs w:val="22"/>
          <w:lang w:val="es-ES"/>
        </w:rPr>
        <w:tab/>
        <w:t>Nocivo en caso de ingestión.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4D30B5">
        <w:rPr>
          <w:rFonts w:ascii="Arial" w:hAnsi="Arial" w:cs="Arial"/>
          <w:sz w:val="22"/>
          <w:szCs w:val="22"/>
          <w:lang w:val="es-ES"/>
        </w:rPr>
        <w:t>H412</w:t>
      </w:r>
      <w:r w:rsidRPr="004D30B5">
        <w:rPr>
          <w:rFonts w:ascii="Arial" w:hAnsi="Arial" w:cs="Arial"/>
          <w:sz w:val="22"/>
          <w:szCs w:val="22"/>
          <w:lang w:val="es-ES"/>
        </w:rPr>
        <w:tab/>
        <w:t>Nocivo para los organismos acuáticos, con efectos nocivos duraderos.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4D30B5">
        <w:rPr>
          <w:rFonts w:ascii="Arial" w:hAnsi="Arial" w:cs="Arial"/>
          <w:sz w:val="22"/>
          <w:szCs w:val="22"/>
          <w:lang w:val="es-ES"/>
        </w:rPr>
        <w:lastRenderedPageBreak/>
        <w:t>Frases P: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4D30B5">
        <w:rPr>
          <w:rFonts w:ascii="Arial" w:hAnsi="Arial" w:cs="Arial"/>
          <w:sz w:val="22"/>
          <w:szCs w:val="22"/>
          <w:lang w:val="es-ES"/>
        </w:rPr>
        <w:t>P102</w:t>
      </w:r>
      <w:r w:rsidRPr="004D30B5">
        <w:rPr>
          <w:rFonts w:ascii="Arial" w:hAnsi="Arial" w:cs="Arial"/>
          <w:sz w:val="22"/>
          <w:szCs w:val="22"/>
          <w:lang w:val="es-ES"/>
        </w:rPr>
        <w:tab/>
        <w:t>Mantener fuera del alcance de los niños.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4D30B5">
        <w:rPr>
          <w:rFonts w:ascii="Arial" w:hAnsi="Arial" w:cs="Arial"/>
          <w:sz w:val="22"/>
          <w:szCs w:val="22"/>
          <w:lang w:val="es-ES"/>
        </w:rPr>
        <w:t>P264</w:t>
      </w:r>
      <w:r w:rsidRPr="004D30B5">
        <w:rPr>
          <w:rFonts w:ascii="Arial" w:hAnsi="Arial" w:cs="Arial"/>
          <w:sz w:val="22"/>
          <w:szCs w:val="22"/>
          <w:lang w:val="es-ES"/>
        </w:rPr>
        <w:tab/>
        <w:t>Lavarse con agua y jabón las manos, los antebrazos y la cara concienzudamente tras la manipulación. P270</w:t>
      </w:r>
      <w:r w:rsidRPr="004D30B5">
        <w:rPr>
          <w:rFonts w:ascii="Arial" w:hAnsi="Arial" w:cs="Arial"/>
          <w:sz w:val="22"/>
          <w:szCs w:val="22"/>
          <w:lang w:val="es-ES"/>
        </w:rPr>
        <w:tab/>
        <w:t>No comer, beber ni fumar durante su utilización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4D30B5">
        <w:rPr>
          <w:rFonts w:ascii="Arial" w:hAnsi="Arial" w:cs="Arial"/>
          <w:sz w:val="22"/>
          <w:szCs w:val="22"/>
          <w:lang w:val="es-ES"/>
        </w:rPr>
        <w:t>P280</w:t>
      </w:r>
      <w:r w:rsidRPr="004D30B5">
        <w:rPr>
          <w:rFonts w:ascii="Arial" w:hAnsi="Arial" w:cs="Arial"/>
          <w:sz w:val="22"/>
          <w:szCs w:val="22"/>
          <w:lang w:val="es-ES"/>
        </w:rPr>
        <w:tab/>
        <w:t>Llevar guantes/ropa de protección/equipo de protección para los ojos/la cara/los oídos/...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4D30B5">
        <w:rPr>
          <w:rFonts w:ascii="Arial" w:hAnsi="Arial" w:cs="Arial"/>
          <w:sz w:val="22"/>
          <w:szCs w:val="22"/>
          <w:lang w:val="es-ES"/>
        </w:rPr>
        <w:t>P301+P312</w:t>
      </w:r>
      <w:r w:rsidRPr="004D30B5">
        <w:rPr>
          <w:rFonts w:ascii="Arial" w:hAnsi="Arial" w:cs="Arial"/>
          <w:sz w:val="22"/>
          <w:szCs w:val="22"/>
          <w:lang w:val="es-ES"/>
        </w:rPr>
        <w:tab/>
        <w:t xml:space="preserve">EN CASO DE INGESTIÓN: Llamar a un CENTRO DE </w:t>
      </w:r>
      <w:proofErr w:type="spellStart"/>
      <w:r w:rsidRPr="004D30B5">
        <w:rPr>
          <w:rFonts w:ascii="Arial" w:hAnsi="Arial" w:cs="Arial"/>
          <w:sz w:val="22"/>
          <w:szCs w:val="22"/>
          <w:lang w:val="es-ES"/>
        </w:rPr>
        <w:t>TOXICOLOGĺA</w:t>
      </w:r>
      <w:proofErr w:type="spellEnd"/>
      <w:r w:rsidRPr="004D30B5">
        <w:rPr>
          <w:rFonts w:ascii="Arial" w:hAnsi="Arial" w:cs="Arial"/>
          <w:sz w:val="22"/>
          <w:szCs w:val="22"/>
          <w:lang w:val="es-ES"/>
        </w:rPr>
        <w:t>, un médico si la persona se encuentra mal. P330</w:t>
      </w:r>
      <w:r w:rsidRPr="004D30B5">
        <w:rPr>
          <w:rFonts w:ascii="Arial" w:hAnsi="Arial" w:cs="Arial"/>
          <w:sz w:val="22"/>
          <w:szCs w:val="22"/>
          <w:lang w:val="es-ES"/>
        </w:rPr>
        <w:tab/>
        <w:t>Enjuagarse la boca.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  <w:r w:rsidRPr="004D30B5">
        <w:rPr>
          <w:rFonts w:ascii="Arial" w:hAnsi="Arial" w:cs="Arial"/>
          <w:sz w:val="22"/>
          <w:szCs w:val="22"/>
          <w:lang w:val="es-ES"/>
        </w:rPr>
        <w:t>P501</w:t>
      </w:r>
      <w:r w:rsidRPr="004D30B5">
        <w:rPr>
          <w:rFonts w:ascii="Arial" w:hAnsi="Arial" w:cs="Arial"/>
          <w:sz w:val="22"/>
          <w:szCs w:val="22"/>
          <w:lang w:val="es-ES"/>
        </w:rPr>
        <w:tab/>
        <w:t>Eliminar el contenido/el recipiente en un punto autorizado de recogida de residuos.</w:t>
      </w:r>
    </w:p>
    <w:p w:rsidR="004D30B5" w:rsidRPr="004D30B5" w:rsidRDefault="004D30B5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</w:p>
    <w:p w:rsidR="00C91C6E" w:rsidRPr="00C91C6E" w:rsidRDefault="00C91C6E" w:rsidP="004D30B5">
      <w:pPr>
        <w:ind w:left="708"/>
        <w:jc w:val="both"/>
        <w:rPr>
          <w:rFonts w:ascii="Arial" w:hAnsi="Arial" w:cs="Arial"/>
          <w:sz w:val="22"/>
          <w:szCs w:val="22"/>
          <w:lang w:val="es-ES"/>
        </w:rPr>
      </w:pPr>
    </w:p>
    <w:sectPr w:rsidR="00C91C6E" w:rsidRPr="00C91C6E" w:rsidSect="000D2C0B">
      <w:headerReference w:type="default" r:id="rId9"/>
      <w:footerReference w:type="default" r:id="rId10"/>
      <w:pgSz w:w="11907" w:h="16840" w:code="9"/>
      <w:pgMar w:top="1134" w:right="1814" w:bottom="964" w:left="1928" w:header="567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7E" w:rsidRDefault="009A717E" w:rsidP="00CC22E4">
      <w:r>
        <w:separator/>
      </w:r>
    </w:p>
  </w:endnote>
  <w:endnote w:type="continuationSeparator" w:id="0">
    <w:p w:rsidR="009A717E" w:rsidRDefault="009A717E" w:rsidP="00CC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 Narrow">
    <w:altName w:val="Arial Narrow"/>
    <w:charset w:val="00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43433000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16747587"/>
          <w:docPartObj>
            <w:docPartGallery w:val="Page Numbers (Top of Page)"/>
            <w:docPartUnique/>
          </w:docPartObj>
        </w:sdtPr>
        <w:sdtContent>
          <w:p w:rsidR="000C555B" w:rsidRPr="00A229E7" w:rsidRDefault="00EF5311" w:rsidP="00C8657D">
            <w:pPr>
              <w:pStyle w:val="Piedepgina"/>
              <w:contextualSpacing/>
              <w:rPr>
                <w:rFonts w:ascii="Arial" w:hAnsi="Arial" w:cs="Arial"/>
                <w:sz w:val="12"/>
                <w:szCs w:val="12"/>
                <w:lang w:val="es-ES"/>
              </w:rPr>
            </w:pPr>
            <w:r w:rsidRPr="00EF5311">
              <w:rPr>
                <w:rFonts w:ascii="Arial" w:hAnsi="Arial" w:cs="Arial"/>
                <w:sz w:val="12"/>
                <w:szCs w:val="12"/>
                <w:lang w:val="es-ES"/>
              </w:rPr>
              <w:t>Nota: La información contenida en esta hoja ha sido elaborada según nuestros conocimientos actuales y, s</w:t>
            </w:r>
            <w:r w:rsidR="0057773A">
              <w:rPr>
                <w:rFonts w:ascii="Arial" w:hAnsi="Arial" w:cs="Arial"/>
                <w:sz w:val="12"/>
                <w:szCs w:val="12"/>
                <w:lang w:val="es-ES"/>
              </w:rPr>
              <w:t>ó</w:t>
            </w:r>
            <w:r w:rsidRPr="00EF5311">
              <w:rPr>
                <w:rFonts w:ascii="Arial" w:hAnsi="Arial" w:cs="Arial"/>
                <w:sz w:val="12"/>
                <w:szCs w:val="12"/>
                <w:lang w:val="es-ES"/>
              </w:rPr>
              <w:t>lo</w:t>
            </w:r>
            <w:r w:rsidR="00C8657D">
              <w:rPr>
                <w:rFonts w:ascii="Arial" w:hAnsi="Arial" w:cs="Arial"/>
                <w:sz w:val="12"/>
                <w:szCs w:val="12"/>
                <w:lang w:val="es-ES"/>
              </w:rPr>
              <w:t xml:space="preserve"> 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>debe entenderse como una guía,</w:t>
            </w:r>
            <w:r w:rsidR="00C86688">
              <w:rPr>
                <w:rFonts w:ascii="Arial" w:hAnsi="Arial" w:cs="Arial"/>
                <w:sz w:val="12"/>
                <w:szCs w:val="12"/>
                <w:lang w:val="es-ES"/>
              </w:rPr>
              <w:t xml:space="preserve"> puesto que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>, durante la utilización del producto pueden interferir numerosos fa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>ctores externos (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>mezclas, aplicación, climatología...)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 xml:space="preserve">. </w:t>
            </w:r>
            <w:r w:rsidR="00F01D6D">
              <w:rPr>
                <w:rFonts w:ascii="Arial" w:hAnsi="Arial" w:cs="Arial"/>
                <w:sz w:val="12"/>
                <w:szCs w:val="12"/>
                <w:lang w:val="es-ES"/>
              </w:rPr>
              <w:t>La</w:t>
            </w:r>
            <w:r w:rsidR="0057773A">
              <w:rPr>
                <w:rFonts w:ascii="Arial" w:hAnsi="Arial" w:cs="Arial"/>
                <w:sz w:val="12"/>
                <w:szCs w:val="12"/>
                <w:lang w:val="es-ES"/>
              </w:rPr>
              <w:t xml:space="preserve"> empresa 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>garantiza</w:t>
            </w:r>
            <w:r w:rsidRPr="00EF5311">
              <w:rPr>
                <w:rFonts w:ascii="Arial" w:hAnsi="Arial" w:cs="Arial"/>
                <w:sz w:val="12"/>
                <w:szCs w:val="12"/>
                <w:lang w:val="es-ES"/>
              </w:rPr>
              <w:t xml:space="preserve"> la composición, formulación y contenido de sus productos</w:t>
            </w:r>
            <w:r w:rsidR="00460EDB">
              <w:rPr>
                <w:rFonts w:ascii="Arial" w:hAnsi="Arial" w:cs="Arial"/>
                <w:sz w:val="12"/>
                <w:szCs w:val="12"/>
                <w:lang w:val="es-ES"/>
              </w:rPr>
              <w:t>.</w:t>
            </w:r>
            <w:r w:rsidR="000C555B">
              <w:rPr>
                <w:rFonts w:ascii="Arial" w:hAnsi="Arial" w:cs="Arial"/>
                <w:sz w:val="12"/>
                <w:szCs w:val="12"/>
                <w:lang w:val="es-ES"/>
              </w:rPr>
              <w:t xml:space="preserve"> 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>El usuario será re</w:t>
            </w:r>
            <w:r w:rsidR="00F01D6D">
              <w:rPr>
                <w:rFonts w:ascii="Arial" w:hAnsi="Arial" w:cs="Arial"/>
                <w:sz w:val="12"/>
                <w:szCs w:val="12"/>
                <w:lang w:val="es-ES"/>
              </w:rPr>
              <w:t>sponsable de los daños causados</w:t>
            </w:r>
            <w:r w:rsidR="000C555B" w:rsidRPr="000C555B">
              <w:rPr>
                <w:rFonts w:ascii="Arial" w:hAnsi="Arial" w:cs="Arial"/>
                <w:sz w:val="12"/>
                <w:szCs w:val="12"/>
                <w:lang w:val="es-ES"/>
              </w:rPr>
              <w:t xml:space="preserve"> por la inobservancia total o parcial de las instrucciones de la etiqueta</w:t>
            </w:r>
            <w:r w:rsidR="000C555B" w:rsidRPr="00A229E7">
              <w:rPr>
                <w:rFonts w:ascii="Arial" w:hAnsi="Arial" w:cs="Arial"/>
                <w:sz w:val="12"/>
                <w:szCs w:val="12"/>
                <w:lang w:val="es-ES"/>
              </w:rPr>
              <w:t>.</w:t>
            </w:r>
            <w:r w:rsidR="00A229E7" w:rsidRPr="00A229E7">
              <w:rPr>
                <w:rFonts w:ascii="Arial" w:eastAsia="Times New Roman" w:hAnsi="Arial" w:cs="Arial"/>
                <w:bCs/>
                <w:color w:val="000000" w:themeColor="text1"/>
                <w:kern w:val="0"/>
                <w:sz w:val="18"/>
                <w:szCs w:val="20"/>
                <w:lang w:val="es-ES" w:eastAsia="en-US" w:bidi="ar-SA"/>
              </w:rPr>
              <w:t xml:space="preserve"> </w:t>
            </w:r>
            <w:r w:rsidR="00A229E7" w:rsidRPr="00A229E7">
              <w:rPr>
                <w:rFonts w:ascii="Arial" w:hAnsi="Arial" w:cs="Arial"/>
                <w:bCs/>
                <w:sz w:val="12"/>
                <w:szCs w:val="12"/>
                <w:lang w:val="es-ES"/>
              </w:rPr>
              <w:t>En caso de mezclas o combinaciones con otros productos, el cliente deberá realizar pruebas de compatibilidad previas</w:t>
            </w:r>
            <w:r w:rsidR="00A229E7">
              <w:rPr>
                <w:rFonts w:ascii="Arial" w:hAnsi="Arial" w:cs="Arial"/>
                <w:bCs/>
                <w:sz w:val="12"/>
                <w:szCs w:val="12"/>
                <w:lang w:val="es-ES"/>
              </w:rPr>
              <w:t>.</w:t>
            </w:r>
          </w:p>
          <w:p w:rsidR="00B9499A" w:rsidRPr="00F44363" w:rsidRDefault="00B9499A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4363">
              <w:rPr>
                <w:rFonts w:ascii="Arial" w:hAnsi="Arial" w:cs="Arial"/>
                <w:sz w:val="18"/>
                <w:szCs w:val="18"/>
              </w:rPr>
              <w:t>Página</w:t>
            </w:r>
            <w:proofErr w:type="spellEnd"/>
            <w:r w:rsidRPr="00F443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214" w:rsidRPr="00F4436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44363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A85214" w:rsidRPr="00F4436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C6677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  <w:r w:rsidR="00A85214" w:rsidRPr="00F4436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4436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A85214" w:rsidRPr="00F4436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44363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A85214" w:rsidRPr="00F4436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C6677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  <w:r w:rsidR="00A85214" w:rsidRPr="00F4436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7E" w:rsidRDefault="009A717E" w:rsidP="00CC22E4">
      <w:r>
        <w:separator/>
      </w:r>
    </w:p>
  </w:footnote>
  <w:footnote w:type="continuationSeparator" w:id="0">
    <w:p w:rsidR="009A717E" w:rsidRDefault="009A717E" w:rsidP="00CC2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E4" w:rsidRPr="00CC22E4" w:rsidRDefault="00CC22E4" w:rsidP="00CC22E4">
    <w:pPr>
      <w:rPr>
        <w:rFonts w:ascii="Verdana" w:hAnsi="Verdana"/>
        <w:sz w:val="14"/>
        <w:lang w:val="es-ES"/>
      </w:rPr>
    </w:pPr>
    <w:r w:rsidRPr="00CC22E4">
      <w:rPr>
        <w:rFonts w:ascii="Verdana" w:hAnsi="Verdana"/>
        <w:noProof/>
        <w:sz w:val="14"/>
        <w:lang w:val="es-ES" w:eastAsia="es-ES" w:bidi="ar-SA"/>
      </w:rPr>
      <w:drawing>
        <wp:inline distT="0" distB="0" distL="0" distR="0">
          <wp:extent cx="1230688" cy="665683"/>
          <wp:effectExtent l="19050" t="0" r="7562" b="0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32541" cy="66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2FB" w:rsidRPr="00A301AF" w:rsidRDefault="00CC22E4" w:rsidP="004272FB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AGRO SAFOR SL</w:t>
    </w:r>
    <w:r w:rsidR="004272FB" w:rsidRPr="00A301AF">
      <w:rPr>
        <w:rFonts w:ascii="Arial" w:hAnsi="Arial" w:cs="Arial"/>
        <w:sz w:val="14"/>
        <w:lang w:val="es-ES"/>
      </w:rPr>
      <w:t xml:space="preserve"> </w:t>
    </w:r>
  </w:p>
  <w:p w:rsidR="00CC22E4" w:rsidRPr="00A301AF" w:rsidRDefault="004272FB" w:rsidP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CIF: B46254603</w:t>
    </w:r>
  </w:p>
  <w:p w:rsidR="00ED7D85" w:rsidRDefault="00ED7D85" w:rsidP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 xml:space="preserve">Polígono Industrial Les </w:t>
    </w:r>
    <w:proofErr w:type="spellStart"/>
    <w:r w:rsidRPr="00A301AF">
      <w:rPr>
        <w:rFonts w:ascii="Arial" w:hAnsi="Arial" w:cs="Arial"/>
        <w:sz w:val="14"/>
        <w:lang w:val="es-ES"/>
      </w:rPr>
      <w:t>Vinyes</w:t>
    </w:r>
    <w:proofErr w:type="spellEnd"/>
    <w:r w:rsidRPr="00A301AF">
      <w:rPr>
        <w:rFonts w:ascii="Arial" w:hAnsi="Arial" w:cs="Arial"/>
        <w:sz w:val="14"/>
        <w:lang w:val="es-ES"/>
      </w:rPr>
      <w:t xml:space="preserve"> </w:t>
    </w:r>
  </w:p>
  <w:p w:rsidR="00CC22E4" w:rsidRPr="00A301AF" w:rsidRDefault="00ED7D85" w:rsidP="00CC22E4">
    <w:pPr>
      <w:rPr>
        <w:rFonts w:ascii="Arial" w:hAnsi="Arial" w:cs="Arial"/>
        <w:sz w:val="14"/>
        <w:lang w:val="es-ES"/>
      </w:rPr>
    </w:pPr>
    <w:r>
      <w:rPr>
        <w:rFonts w:ascii="Arial" w:hAnsi="Arial" w:cs="Arial"/>
        <w:sz w:val="14"/>
        <w:lang w:val="es-ES"/>
      </w:rPr>
      <w:t>C/ Palmera</w:t>
    </w:r>
    <w:r w:rsidR="00CC22E4" w:rsidRPr="00A301AF">
      <w:rPr>
        <w:rFonts w:ascii="Arial" w:hAnsi="Arial" w:cs="Arial"/>
        <w:sz w:val="14"/>
        <w:lang w:val="es-ES"/>
      </w:rPr>
      <w:t xml:space="preserve"> 3</w:t>
    </w:r>
    <w:r>
      <w:rPr>
        <w:rFonts w:ascii="Arial" w:hAnsi="Arial" w:cs="Arial"/>
        <w:sz w:val="14"/>
        <w:lang w:val="es-ES"/>
      </w:rPr>
      <w:t>.</w:t>
    </w:r>
    <w:r w:rsidR="00CC22E4" w:rsidRPr="00A301AF">
      <w:rPr>
        <w:rFonts w:ascii="Arial" w:hAnsi="Arial" w:cs="Arial"/>
        <w:sz w:val="14"/>
        <w:lang w:val="es-ES"/>
      </w:rPr>
      <w:t xml:space="preserve"> Miramar</w:t>
    </w:r>
    <w:r>
      <w:rPr>
        <w:rFonts w:ascii="Arial" w:hAnsi="Arial" w:cs="Arial"/>
        <w:sz w:val="14"/>
        <w:lang w:val="es-ES"/>
      </w:rPr>
      <w:t xml:space="preserve">, </w:t>
    </w:r>
    <w:r w:rsidRPr="00A301AF">
      <w:rPr>
        <w:rFonts w:ascii="Arial" w:hAnsi="Arial" w:cs="Arial"/>
        <w:sz w:val="14"/>
        <w:lang w:val="es-ES"/>
      </w:rPr>
      <w:t>46711</w:t>
    </w:r>
  </w:p>
  <w:p w:rsidR="004272FB" w:rsidRDefault="00CC22E4">
    <w:pPr>
      <w:rPr>
        <w:rFonts w:ascii="Arial" w:hAnsi="Arial" w:cs="Arial"/>
        <w:sz w:val="14"/>
        <w:lang w:val="es-ES"/>
      </w:rPr>
    </w:pPr>
    <w:r w:rsidRPr="00A301AF">
      <w:rPr>
        <w:rFonts w:ascii="Arial" w:hAnsi="Arial" w:cs="Arial"/>
        <w:sz w:val="14"/>
        <w:lang w:val="es-ES"/>
      </w:rPr>
      <w:t>Tel: 96 280 20 87</w:t>
    </w:r>
    <w:r w:rsidR="004272FB" w:rsidRPr="00A301AF">
      <w:rPr>
        <w:rFonts w:ascii="Arial" w:hAnsi="Arial" w:cs="Arial"/>
        <w:sz w:val="14"/>
        <w:lang w:val="es-ES"/>
      </w:rPr>
      <w:t xml:space="preserve"> </w:t>
    </w:r>
  </w:p>
  <w:p w:rsidR="00ED7D85" w:rsidRDefault="00ED7D85">
    <w:pPr>
      <w:rPr>
        <w:rFonts w:ascii="Arial" w:hAnsi="Arial" w:cs="Arial"/>
        <w:sz w:val="14"/>
        <w:lang w:val="es-ES"/>
      </w:rPr>
    </w:pPr>
    <w:r>
      <w:rPr>
        <w:rFonts w:ascii="Arial" w:hAnsi="Arial" w:cs="Arial"/>
        <w:sz w:val="14"/>
        <w:lang w:val="es-ES"/>
      </w:rPr>
      <w:t>agrosafor@agrosafor.net</w:t>
    </w:r>
  </w:p>
  <w:p w:rsidR="008324E1" w:rsidRPr="008324E1" w:rsidRDefault="008324E1" w:rsidP="008324E1">
    <w:pPr>
      <w:jc w:val="right"/>
      <w:rPr>
        <w:rFonts w:ascii="Arial" w:hAnsi="Arial" w:cs="Arial"/>
        <w:b/>
        <w:sz w:val="14"/>
        <w:lang w:val="es-ES"/>
      </w:rPr>
    </w:pPr>
    <w:r w:rsidRPr="008324E1">
      <w:rPr>
        <w:rFonts w:ascii="Arial" w:hAnsi="Arial" w:cs="Arial"/>
        <w:b/>
        <w:sz w:val="14"/>
        <w:lang w:val="es-ES"/>
      </w:rPr>
      <w:t>FICHA TÉCNICA</w:t>
    </w:r>
  </w:p>
  <w:p w:rsidR="004272FB" w:rsidRPr="00F86753" w:rsidRDefault="00F86753" w:rsidP="004272FB">
    <w:pPr>
      <w:jc w:val="right"/>
      <w:rPr>
        <w:rFonts w:ascii="Arial" w:hAnsi="Arial" w:cs="Arial"/>
        <w:lang w:val="es-ES"/>
      </w:rPr>
    </w:pPr>
    <w:r>
      <w:rPr>
        <w:rFonts w:ascii="Arial" w:hAnsi="Arial" w:cs="Arial"/>
        <w:sz w:val="14"/>
        <w:lang w:val="es-ES"/>
      </w:rPr>
      <w:t xml:space="preserve">Revisión; </w:t>
    </w:r>
    <w:r w:rsidR="004272FB" w:rsidRPr="00A301AF">
      <w:rPr>
        <w:rFonts w:ascii="Arial" w:hAnsi="Arial" w:cs="Arial"/>
        <w:sz w:val="14"/>
        <w:lang w:val="es-ES"/>
      </w:rPr>
      <w:t>Febrero de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729"/>
    <w:multiLevelType w:val="hybridMultilevel"/>
    <w:tmpl w:val="FBBC0132"/>
    <w:lvl w:ilvl="0" w:tplc="57F6D24E">
      <w:numFmt w:val="bullet"/>
      <w:lvlText w:val=""/>
      <w:lvlJc w:val="left"/>
      <w:pPr>
        <w:ind w:left="1818" w:hanging="2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7F1261D0">
      <w:numFmt w:val="bullet"/>
      <w:lvlText w:val="•"/>
      <w:lvlJc w:val="left"/>
      <w:pPr>
        <w:ind w:left="2646" w:hanging="291"/>
      </w:pPr>
      <w:rPr>
        <w:rFonts w:hint="default"/>
        <w:lang w:val="es-ES" w:eastAsia="en-US" w:bidi="ar-SA"/>
      </w:rPr>
    </w:lvl>
    <w:lvl w:ilvl="2" w:tplc="05C80E52">
      <w:numFmt w:val="bullet"/>
      <w:lvlText w:val="•"/>
      <w:lvlJc w:val="left"/>
      <w:pPr>
        <w:ind w:left="3473" w:hanging="291"/>
      </w:pPr>
      <w:rPr>
        <w:rFonts w:hint="default"/>
        <w:lang w:val="es-ES" w:eastAsia="en-US" w:bidi="ar-SA"/>
      </w:rPr>
    </w:lvl>
    <w:lvl w:ilvl="3" w:tplc="C5AE5978">
      <w:numFmt w:val="bullet"/>
      <w:lvlText w:val="•"/>
      <w:lvlJc w:val="left"/>
      <w:pPr>
        <w:ind w:left="4299" w:hanging="291"/>
      </w:pPr>
      <w:rPr>
        <w:rFonts w:hint="default"/>
        <w:lang w:val="es-ES" w:eastAsia="en-US" w:bidi="ar-SA"/>
      </w:rPr>
    </w:lvl>
    <w:lvl w:ilvl="4" w:tplc="A798F23A">
      <w:numFmt w:val="bullet"/>
      <w:lvlText w:val="•"/>
      <w:lvlJc w:val="left"/>
      <w:pPr>
        <w:ind w:left="5126" w:hanging="291"/>
      </w:pPr>
      <w:rPr>
        <w:rFonts w:hint="default"/>
        <w:lang w:val="es-ES" w:eastAsia="en-US" w:bidi="ar-SA"/>
      </w:rPr>
    </w:lvl>
    <w:lvl w:ilvl="5" w:tplc="50704ECA">
      <w:numFmt w:val="bullet"/>
      <w:lvlText w:val="•"/>
      <w:lvlJc w:val="left"/>
      <w:pPr>
        <w:ind w:left="5953" w:hanging="291"/>
      </w:pPr>
      <w:rPr>
        <w:rFonts w:hint="default"/>
        <w:lang w:val="es-ES" w:eastAsia="en-US" w:bidi="ar-SA"/>
      </w:rPr>
    </w:lvl>
    <w:lvl w:ilvl="6" w:tplc="EB2ED46C">
      <w:numFmt w:val="bullet"/>
      <w:lvlText w:val="•"/>
      <w:lvlJc w:val="left"/>
      <w:pPr>
        <w:ind w:left="6779" w:hanging="291"/>
      </w:pPr>
      <w:rPr>
        <w:rFonts w:hint="default"/>
        <w:lang w:val="es-ES" w:eastAsia="en-US" w:bidi="ar-SA"/>
      </w:rPr>
    </w:lvl>
    <w:lvl w:ilvl="7" w:tplc="AE72DEB4">
      <w:numFmt w:val="bullet"/>
      <w:lvlText w:val="•"/>
      <w:lvlJc w:val="left"/>
      <w:pPr>
        <w:ind w:left="7606" w:hanging="291"/>
      </w:pPr>
      <w:rPr>
        <w:rFonts w:hint="default"/>
        <w:lang w:val="es-ES" w:eastAsia="en-US" w:bidi="ar-SA"/>
      </w:rPr>
    </w:lvl>
    <w:lvl w:ilvl="8" w:tplc="2ACC28A6">
      <w:numFmt w:val="bullet"/>
      <w:lvlText w:val="•"/>
      <w:lvlJc w:val="left"/>
      <w:pPr>
        <w:ind w:left="8433" w:hanging="291"/>
      </w:pPr>
      <w:rPr>
        <w:rFonts w:hint="default"/>
        <w:lang w:val="es-ES" w:eastAsia="en-US" w:bidi="ar-SA"/>
      </w:rPr>
    </w:lvl>
  </w:abstractNum>
  <w:abstractNum w:abstractNumId="1">
    <w:nsid w:val="47333163"/>
    <w:multiLevelType w:val="multilevel"/>
    <w:tmpl w:val="BB1CA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584B052C"/>
    <w:multiLevelType w:val="multilevel"/>
    <w:tmpl w:val="317CC6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6A9D"/>
    <w:rsid w:val="00094868"/>
    <w:rsid w:val="000B4D50"/>
    <w:rsid w:val="000C2488"/>
    <w:rsid w:val="000C5469"/>
    <w:rsid w:val="000C555B"/>
    <w:rsid w:val="000D2C0B"/>
    <w:rsid w:val="001070D5"/>
    <w:rsid w:val="00116A46"/>
    <w:rsid w:val="001354A4"/>
    <w:rsid w:val="001449E6"/>
    <w:rsid w:val="001678A1"/>
    <w:rsid w:val="001C3574"/>
    <w:rsid w:val="0020238D"/>
    <w:rsid w:val="00233C0E"/>
    <w:rsid w:val="00286A9D"/>
    <w:rsid w:val="00292F09"/>
    <w:rsid w:val="002C6405"/>
    <w:rsid w:val="002D4A51"/>
    <w:rsid w:val="002F1B42"/>
    <w:rsid w:val="002F4C69"/>
    <w:rsid w:val="00303970"/>
    <w:rsid w:val="00304A6F"/>
    <w:rsid w:val="00337A06"/>
    <w:rsid w:val="003706DD"/>
    <w:rsid w:val="003A081E"/>
    <w:rsid w:val="00406583"/>
    <w:rsid w:val="00412D9F"/>
    <w:rsid w:val="004272FB"/>
    <w:rsid w:val="004376B0"/>
    <w:rsid w:val="00440414"/>
    <w:rsid w:val="00453B25"/>
    <w:rsid w:val="00460EDB"/>
    <w:rsid w:val="004A349F"/>
    <w:rsid w:val="004B639E"/>
    <w:rsid w:val="004D30B5"/>
    <w:rsid w:val="004E262C"/>
    <w:rsid w:val="004E3B85"/>
    <w:rsid w:val="004F129A"/>
    <w:rsid w:val="005071F8"/>
    <w:rsid w:val="00520C3E"/>
    <w:rsid w:val="00525401"/>
    <w:rsid w:val="00543D23"/>
    <w:rsid w:val="005645D0"/>
    <w:rsid w:val="0057448F"/>
    <w:rsid w:val="0057773A"/>
    <w:rsid w:val="005C6677"/>
    <w:rsid w:val="005E0128"/>
    <w:rsid w:val="005E72AD"/>
    <w:rsid w:val="00631541"/>
    <w:rsid w:val="006462D3"/>
    <w:rsid w:val="00693111"/>
    <w:rsid w:val="006947E9"/>
    <w:rsid w:val="006D56E5"/>
    <w:rsid w:val="006F2CA8"/>
    <w:rsid w:val="006F42D7"/>
    <w:rsid w:val="00702E0F"/>
    <w:rsid w:val="007115E2"/>
    <w:rsid w:val="00722DD9"/>
    <w:rsid w:val="00750F45"/>
    <w:rsid w:val="00782E10"/>
    <w:rsid w:val="007F12B7"/>
    <w:rsid w:val="008324E1"/>
    <w:rsid w:val="00833317"/>
    <w:rsid w:val="0083737A"/>
    <w:rsid w:val="00867D18"/>
    <w:rsid w:val="00886D7B"/>
    <w:rsid w:val="008C14BB"/>
    <w:rsid w:val="00930287"/>
    <w:rsid w:val="00930D37"/>
    <w:rsid w:val="00942C60"/>
    <w:rsid w:val="00943AD5"/>
    <w:rsid w:val="00960B8A"/>
    <w:rsid w:val="00962D11"/>
    <w:rsid w:val="009872B4"/>
    <w:rsid w:val="009A717E"/>
    <w:rsid w:val="009B45FB"/>
    <w:rsid w:val="00A159D5"/>
    <w:rsid w:val="00A229E7"/>
    <w:rsid w:val="00A301AF"/>
    <w:rsid w:val="00A5222B"/>
    <w:rsid w:val="00A7697D"/>
    <w:rsid w:val="00A85214"/>
    <w:rsid w:val="00B009B6"/>
    <w:rsid w:val="00B2228E"/>
    <w:rsid w:val="00B331AE"/>
    <w:rsid w:val="00B34E21"/>
    <w:rsid w:val="00B50B8D"/>
    <w:rsid w:val="00B9499A"/>
    <w:rsid w:val="00BA09D6"/>
    <w:rsid w:val="00BD6FB8"/>
    <w:rsid w:val="00BF7131"/>
    <w:rsid w:val="00C55E52"/>
    <w:rsid w:val="00C85369"/>
    <w:rsid w:val="00C8657D"/>
    <w:rsid w:val="00C86688"/>
    <w:rsid w:val="00C91C6E"/>
    <w:rsid w:val="00CC22E4"/>
    <w:rsid w:val="00D93CF2"/>
    <w:rsid w:val="00DB5E9E"/>
    <w:rsid w:val="00DD3618"/>
    <w:rsid w:val="00DE5331"/>
    <w:rsid w:val="00E42D96"/>
    <w:rsid w:val="00E56E78"/>
    <w:rsid w:val="00E62FCE"/>
    <w:rsid w:val="00EA6F3F"/>
    <w:rsid w:val="00EC2AAE"/>
    <w:rsid w:val="00EC3381"/>
    <w:rsid w:val="00ED7D85"/>
    <w:rsid w:val="00EE46E0"/>
    <w:rsid w:val="00EF3708"/>
    <w:rsid w:val="00EF5311"/>
    <w:rsid w:val="00F01D6D"/>
    <w:rsid w:val="00F027B9"/>
    <w:rsid w:val="00F21406"/>
    <w:rsid w:val="00F311DF"/>
    <w:rsid w:val="00F44363"/>
    <w:rsid w:val="00F5684A"/>
    <w:rsid w:val="00F86753"/>
    <w:rsid w:val="00F92031"/>
    <w:rsid w:val="00FC7EF0"/>
    <w:rsid w:val="00FD05D3"/>
    <w:rsid w:val="00FE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B6"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3Car">
    <w:name w:val="Texto independiente 3 Car"/>
    <w:basedOn w:val="Fuentedeprrafopredeter"/>
    <w:qFormat/>
    <w:rsid w:val="00440414"/>
    <w:rPr>
      <w:rFonts w:ascii="Times New Roman" w:eastAsia="MS Mincho" w:hAnsi="Times New Roman" w:cs="Times New Roman"/>
      <w:lang w:val="es-ES_tradnl" w:eastAsia="es-ES"/>
    </w:rPr>
  </w:style>
  <w:style w:type="character" w:customStyle="1" w:styleId="Textoindependiente2Car">
    <w:name w:val="Texto independiente 2 Car"/>
    <w:basedOn w:val="Fuentedeprrafopredeter"/>
    <w:qFormat/>
    <w:rsid w:val="00440414"/>
    <w:rPr>
      <w:rFonts w:ascii="Times New Roman" w:eastAsia="MS Mincho" w:hAnsi="Times New Roman" w:cs="Times New Roman"/>
    </w:rPr>
  </w:style>
  <w:style w:type="paragraph" w:customStyle="1" w:styleId="LO-Normal">
    <w:name w:val="LO-Normal"/>
    <w:qFormat/>
    <w:rsid w:val="00440414"/>
    <w:pPr>
      <w:widowControl w:val="0"/>
      <w:suppressAutoHyphens/>
    </w:pPr>
  </w:style>
  <w:style w:type="paragraph" w:customStyle="1" w:styleId="Ttulo1">
    <w:name w:val="Título1"/>
    <w:basedOn w:val="Normal"/>
    <w:next w:val="Textoindependiente"/>
    <w:qFormat/>
    <w:rsid w:val="004404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440414"/>
    <w:pPr>
      <w:spacing w:after="120"/>
    </w:pPr>
  </w:style>
  <w:style w:type="paragraph" w:styleId="Lista">
    <w:name w:val="List"/>
    <w:basedOn w:val="Textoindependiente"/>
    <w:rsid w:val="00440414"/>
  </w:style>
  <w:style w:type="paragraph" w:styleId="Epgrafe">
    <w:name w:val="caption"/>
    <w:basedOn w:val="Normal"/>
    <w:qFormat/>
    <w:rsid w:val="0044041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40414"/>
    <w:pPr>
      <w:suppressLineNumbers/>
    </w:pPr>
  </w:style>
  <w:style w:type="paragraph" w:customStyle="1" w:styleId="DocumentMap">
    <w:name w:val="DocumentMap"/>
    <w:qFormat/>
    <w:rsid w:val="00440414"/>
    <w:pPr>
      <w:textAlignment w:val="auto"/>
    </w:pPr>
    <w:rPr>
      <w:rFonts w:ascii="Calibri" w:eastAsia="Calibri" w:hAnsi="Calibri" w:cs="Times New Roman"/>
      <w:sz w:val="20"/>
      <w:szCs w:val="20"/>
      <w:lang w:val="es-ES" w:eastAsia="es-ES" w:bidi="ar-SA"/>
    </w:rPr>
  </w:style>
  <w:style w:type="paragraph" w:styleId="Textoindependiente3">
    <w:name w:val="Body Text 3"/>
    <w:qFormat/>
    <w:rsid w:val="00440414"/>
    <w:pPr>
      <w:spacing w:after="120"/>
      <w:ind w:left="283"/>
      <w:textAlignment w:val="auto"/>
    </w:pPr>
    <w:rPr>
      <w:rFonts w:eastAsia="MS Mincho" w:cs="Times New Roman"/>
      <w:sz w:val="20"/>
      <w:szCs w:val="20"/>
      <w:lang w:val="es-ES_tradnl" w:eastAsia="es-ES" w:bidi="ar-SA"/>
    </w:rPr>
  </w:style>
  <w:style w:type="paragraph" w:styleId="Textoindependiente2">
    <w:name w:val="Body Text 2"/>
    <w:basedOn w:val="Normal"/>
    <w:qFormat/>
    <w:rsid w:val="00440414"/>
    <w:pPr>
      <w:spacing w:after="120" w:line="480" w:lineRule="auto"/>
      <w:textAlignment w:val="auto"/>
    </w:pPr>
    <w:rPr>
      <w:rFonts w:eastAsia="MS Mincho" w:cs="Times New Roman"/>
      <w:sz w:val="20"/>
      <w:szCs w:val="20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22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22B"/>
    <w:rPr>
      <w:rFonts w:ascii="Tahoma" w:hAnsi="Tahoma"/>
      <w:sz w:val="16"/>
      <w:szCs w:val="14"/>
    </w:rPr>
  </w:style>
  <w:style w:type="paragraph" w:styleId="Encabezado">
    <w:name w:val="header"/>
    <w:basedOn w:val="Normal"/>
    <w:link w:val="EncabezadoCar"/>
    <w:uiPriority w:val="99"/>
    <w:unhideWhenUsed/>
    <w:rsid w:val="00CC22E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C22E4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CC22E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22E4"/>
    <w:rPr>
      <w:szCs w:val="21"/>
    </w:rPr>
  </w:style>
  <w:style w:type="paragraph" w:customStyle="1" w:styleId="Standard">
    <w:name w:val="Standard"/>
    <w:rsid w:val="00867D18"/>
    <w:pPr>
      <w:widowControl w:val="0"/>
      <w:suppressAutoHyphens/>
      <w:autoSpaceDN w:val="0"/>
    </w:pPr>
    <w:rPr>
      <w:rFonts w:cs="Lucida Sans"/>
      <w:kern w:val="3"/>
      <w:lang w:val="es-ES"/>
    </w:rPr>
  </w:style>
  <w:style w:type="table" w:styleId="Sombreadomedio2-nfasis2">
    <w:name w:val="Medium Shading 2 Accent 2"/>
    <w:basedOn w:val="Tablanormal"/>
    <w:uiPriority w:val="64"/>
    <w:rsid w:val="00EF531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F5311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F5311"/>
    <w:rPr>
      <w:sz w:val="20"/>
      <w:szCs w:val="18"/>
    </w:rPr>
  </w:style>
  <w:style w:type="character" w:styleId="Refdenotaalfinal">
    <w:name w:val="endnote reference"/>
    <w:basedOn w:val="Fuentedeprrafopredeter"/>
    <w:uiPriority w:val="99"/>
    <w:semiHidden/>
    <w:unhideWhenUsed/>
    <w:rsid w:val="00EF5311"/>
    <w:rPr>
      <w:vertAlign w:val="superscript"/>
    </w:rPr>
  </w:style>
  <w:style w:type="paragraph" w:customStyle="1" w:styleId="tablatitle">
    <w:name w:val="tabla_title"/>
    <w:basedOn w:val="Normal"/>
    <w:qFormat/>
    <w:rsid w:val="00E42D96"/>
    <w:pPr>
      <w:suppressAutoHyphens w:val="0"/>
      <w:textAlignment w:val="auto"/>
    </w:pPr>
    <w:rPr>
      <w:rFonts w:ascii="PT Sans Narrow" w:eastAsia="Times New Roman" w:hAnsi="PT Sans Narrow" w:cs="Times New Roman"/>
      <w:b/>
      <w:color w:val="FFFFFF" w:themeColor="background1"/>
      <w:kern w:val="0"/>
      <w:szCs w:val="22"/>
      <w:lang w:val="es-ES" w:eastAsia="es-ES" w:bidi="ar-SA"/>
    </w:rPr>
  </w:style>
  <w:style w:type="paragraph" w:customStyle="1" w:styleId="tabla">
    <w:name w:val="tabla"/>
    <w:basedOn w:val="Normal"/>
    <w:qFormat/>
    <w:rsid w:val="00E42D96"/>
    <w:pPr>
      <w:suppressAutoHyphens w:val="0"/>
      <w:textAlignment w:val="auto"/>
    </w:pPr>
    <w:rPr>
      <w:rFonts w:ascii="Verdana" w:eastAsia="Times New Roman" w:hAnsi="Verdana" w:cs="Times New Roman"/>
      <w:bCs/>
      <w:color w:val="000000" w:themeColor="text1"/>
      <w:kern w:val="0"/>
      <w:sz w:val="18"/>
      <w:szCs w:val="22"/>
      <w:lang w:val="es-ES" w:eastAsia="es-ES" w:bidi="ar-SA"/>
    </w:rPr>
  </w:style>
  <w:style w:type="table" w:customStyle="1" w:styleId="deretiltabla">
    <w:name w:val="deretil_tabla"/>
    <w:basedOn w:val="Tablanormal"/>
    <w:uiPriority w:val="99"/>
    <w:qFormat/>
    <w:rsid w:val="00E42D96"/>
    <w:pPr>
      <w:textAlignment w:val="auto"/>
    </w:pPr>
    <w:rPr>
      <w:rFonts w:ascii="Verdana" w:eastAsiaTheme="minorHAnsi" w:hAnsi="Verdana" w:cstheme="minorBidi"/>
      <w:kern w:val="0"/>
      <w:sz w:val="22"/>
      <w:szCs w:val="22"/>
      <w:lang w:val="es-ES_tradnl" w:eastAsia="en-US" w:bidi="ar-SA"/>
    </w:rPr>
    <w:tblPr>
      <w:tblStyleRowBandSize w:val="1"/>
      <w:tblStyleColBandSize w:val="1"/>
      <w:tblInd w:w="0" w:type="dxa"/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auto"/>
    </w:tcPr>
    <w:tblStylePr w:type="firstRow">
      <w:rPr>
        <w:rFonts w:ascii="PT Sans" w:hAnsi="PT Sans"/>
      </w:rPr>
      <w:tblPr/>
      <w:tcPr>
        <w:tcBorders>
          <w:top w:val="nil"/>
          <w:left w:val="nil"/>
          <w:bottom w:val="nil"/>
          <w:right w:val="nil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DC5556"/>
      </w:tcPr>
    </w:tblStylePr>
  </w:style>
  <w:style w:type="paragraph" w:customStyle="1" w:styleId="Heading1">
    <w:name w:val="Heading 1"/>
    <w:basedOn w:val="Normal"/>
    <w:uiPriority w:val="1"/>
    <w:qFormat/>
    <w:rsid w:val="00FD05D3"/>
    <w:pPr>
      <w:widowControl w:val="0"/>
      <w:suppressAutoHyphens w:val="0"/>
      <w:autoSpaceDE w:val="0"/>
      <w:autoSpaceDN w:val="0"/>
      <w:ind w:left="402"/>
      <w:textAlignment w:val="auto"/>
      <w:outlineLvl w:val="1"/>
    </w:pPr>
    <w:rPr>
      <w:rFonts w:ascii="Calibri" w:eastAsia="Calibri" w:hAnsi="Calibri" w:cs="Calibri"/>
      <w:b/>
      <w:bCs/>
      <w:kern w:val="0"/>
      <w:lang w:val="es-ES" w:eastAsia="en-US" w:bidi="ar-SA"/>
    </w:rPr>
  </w:style>
  <w:style w:type="paragraph" w:customStyle="1" w:styleId="TableParagraph">
    <w:name w:val="Table Paragraph"/>
    <w:basedOn w:val="Normal"/>
    <w:uiPriority w:val="1"/>
    <w:qFormat/>
    <w:rsid w:val="00FD05D3"/>
    <w:pPr>
      <w:widowControl w:val="0"/>
      <w:suppressAutoHyphens w:val="0"/>
      <w:autoSpaceDE w:val="0"/>
      <w:autoSpaceDN w:val="0"/>
      <w:textAlignment w:val="auto"/>
    </w:pPr>
    <w:rPr>
      <w:rFonts w:ascii="Calibri" w:eastAsia="Calibri" w:hAnsi="Calibri" w:cs="Calibri"/>
      <w:kern w:val="0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FD05D3"/>
    <w:pPr>
      <w:widowControl w:val="0"/>
      <w:autoSpaceDE w:val="0"/>
      <w:autoSpaceDN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6D8F2-B5A0-4325-BCC6-23943812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TotuWare Team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AGROSAFOR</dc:creator>
  <cp:lastModifiedBy>Beatriz</cp:lastModifiedBy>
  <cp:revision>8</cp:revision>
  <cp:lastPrinted>2016-06-10T14:42:00Z</cp:lastPrinted>
  <dcterms:created xsi:type="dcterms:W3CDTF">2022-03-12T15:34:00Z</dcterms:created>
  <dcterms:modified xsi:type="dcterms:W3CDTF">2022-04-06T12:31:00Z</dcterms:modified>
  <dc:language>es-ES</dc:language>
</cp:coreProperties>
</file>